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8</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3"/>
        <w:rPr>
          <w:lang w:val="zh-CN"/>
        </w:rPr>
      </w:pPr>
      <w:r>
        <w:rPr>
          <w:lang w:val="zh-CN"/>
        </w:rPr>
        <w:br w:type="page"/>
      </w:r>
    </w:p>
    <w:p>
      <w:pPr>
        <w:pStyle w:val="4"/>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outlineLvl w:val="2"/>
        <w:rPr>
          <w:rFonts w:ascii="宋体" w:hAnsi="宋体" w:eastAsia="宋体" w:cs="Times New Roman"/>
          <w:b/>
          <w:bCs/>
          <w:sz w:val="24"/>
          <w:szCs w:val="24"/>
        </w:rPr>
      </w:pPr>
      <w:r>
        <w:rPr>
          <w:rFonts w:hint="eastAsia" w:ascii="宋体" w:hAnsi="宋体" w:eastAsia="宋体" w:cs="Times New Roman"/>
          <w:sz w:val="24"/>
          <w:szCs w:val="24"/>
        </w:rPr>
        <w:t>四川铁道职业学院拟</w:t>
      </w:r>
      <w:r>
        <w:rPr>
          <w:rFonts w:hint="eastAsia" w:ascii="宋体" w:hAnsi="宋体" w:eastAsia="宋体" w:cs="Times New Roman"/>
          <w:sz w:val="24"/>
          <w:szCs w:val="24"/>
          <w:lang w:val="en-US" w:eastAsia="zh-CN"/>
        </w:rPr>
        <w:t>对</w:t>
      </w:r>
      <w:r>
        <w:rPr>
          <w:rFonts w:hint="eastAsia" w:ascii="宋体" w:hAnsi="宋体" w:eastAsia="宋体" w:cs="Times New Roman"/>
          <w:sz w:val="24"/>
          <w:szCs w:val="24"/>
        </w:rPr>
        <w:t>新建7、8号学生宿舍建设项目“多测合一”测绘服务项目进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宋体"/>
          <w:b w:val="0"/>
          <w:color w:val="auto"/>
          <w:spacing w:val="0"/>
          <w:kern w:val="0"/>
          <w:position w:val="0"/>
          <w:sz w:val="24"/>
          <w:szCs w:val="24"/>
          <w:lang w:val="en-US" w:eastAsia="zh-CN" w:bidi="ar-SA"/>
        </w:rPr>
        <w:t>新建7、8号学生宿舍建设项目“多测合一”测绘服务</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二、项目编号：CTZY-CG-2023017</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rPr>
          <w:rFonts w:hint="default"/>
          <w:b/>
          <w:bCs/>
          <w:lang w:val="en-US" w:eastAsia="zh-CN"/>
        </w:rPr>
      </w:pP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七</w:t>
      </w:r>
      <w:r>
        <w:rPr>
          <w:rFonts w:hint="eastAsia" w:ascii="宋体" w:hAnsi="宋体" w:eastAsia="宋体" w:cs="Times New Roman"/>
          <w:b/>
          <w:bCs/>
          <w:sz w:val="24"/>
          <w:szCs w:val="24"/>
        </w:rPr>
        <w:t>)</w:t>
      </w:r>
      <w:r>
        <w:rPr>
          <w:rFonts w:hint="eastAsia" w:ascii="宋体" w:hAnsi="宋体" w:eastAsia="宋体" w:cs="Times New Roman"/>
          <w:b/>
          <w:bCs/>
          <w:sz w:val="24"/>
          <w:szCs w:val="24"/>
          <w:lang w:val="en-US" w:eastAsia="zh-CN"/>
        </w:rPr>
        <w:t>特殊条件要求：入围成都市规划和自然资源局“多测合一”管理信息系统测绘单位（查询网址：http://mpnr.chengdu.gov.cn/dchy/#/chdw）</w:t>
      </w:r>
      <w:r>
        <w:rPr>
          <w:rFonts w:hint="eastAsia" w:ascii="宋体" w:hAnsi="宋体" w:eastAsia="宋体" w:cs="Times New Roman"/>
          <w:b/>
          <w:bCs/>
          <w:sz w:val="24"/>
          <w:szCs w:val="24"/>
          <w:lang w:eastAsia="zh-CN"/>
        </w:rPr>
        <w:t>。</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hint="eastAsia" w:ascii="宋体" w:hAnsi="宋体" w:eastAsia="宋体" w:cs="Times New Roman"/>
          <w:b/>
          <w:sz w:val="24"/>
          <w:szCs w:val="24"/>
        </w:rPr>
      </w:pPr>
    </w:p>
    <w:p>
      <w:pPr>
        <w:spacing w:line="360" w:lineRule="auto"/>
        <w:ind w:firstLine="482" w:firstLineChars="200"/>
        <w:outlineLvl w:val="1"/>
        <w:rPr>
          <w:rFonts w:hint="eastAsia"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8</w:t>
      </w:r>
      <w:r>
        <w:rPr>
          <w:rFonts w:ascii="宋体" w:hAnsi="宋体" w:eastAsia="宋体" w:cs="Times New Roman"/>
          <w:sz w:val="24"/>
          <w:szCs w:val="24"/>
        </w:rPr>
        <w:t>月</w:t>
      </w:r>
      <w:r>
        <w:rPr>
          <w:rFonts w:hint="eastAsia" w:ascii="宋体" w:hAnsi="宋体" w:eastAsia="宋体" w:cs="Times New Roman"/>
          <w:sz w:val="24"/>
          <w:szCs w:val="24"/>
          <w:lang w:val="en-US" w:eastAsia="zh-CN"/>
        </w:rPr>
        <w:t>30</w:t>
      </w:r>
      <w:r>
        <w:rPr>
          <w:rFonts w:ascii="宋体" w:hAnsi="宋体" w:eastAsia="宋体" w:cs="Times New Roman"/>
          <w:sz w:val="24"/>
          <w:szCs w:val="24"/>
        </w:rPr>
        <w:t>日时</w:t>
      </w:r>
      <w:r>
        <w:rPr>
          <w:rFonts w:hint="eastAsia" w:ascii="宋体" w:hAnsi="宋体" w:eastAsia="宋体" w:cs="Times New Roman"/>
          <w:sz w:val="24"/>
          <w:szCs w:val="24"/>
        </w:rPr>
        <w:t>10：</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3"/>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pPr>
        <w:pStyle w:val="3"/>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6"/>
        <w:numPr>
          <w:ilvl w:val="0"/>
          <w:numId w:val="0"/>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八、</w:t>
      </w:r>
      <w:r>
        <w:rPr>
          <w:rFonts w:hint="eastAsia" w:ascii="宋体" w:hAnsi="宋体" w:eastAsia="宋体" w:cs="Times New Roman"/>
          <w:b/>
          <w:sz w:val="24"/>
          <w:szCs w:val="24"/>
        </w:rPr>
        <w:t>提交比选申请文件地点和比选地点</w:t>
      </w:r>
    </w:p>
    <w:p>
      <w:pPr>
        <w:pStyle w:val="3"/>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val="en-US" w:eastAsia="zh-CN"/>
        </w:rPr>
        <w:t>马</w:t>
      </w:r>
      <w:r>
        <w:rPr>
          <w:rFonts w:hint="eastAsia" w:ascii="宋体" w:hAnsi="宋体" w:eastAsia="宋体" w:cs="Times New Roman"/>
          <w:sz w:val="24"/>
          <w:szCs w:val="24"/>
        </w:rPr>
        <w:t>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eastAsia="zh-CN"/>
        </w:rPr>
        <w:t>、</w:t>
      </w:r>
      <w:r>
        <w:rPr>
          <w:rFonts w:hint="eastAsia" w:ascii="宋体" w:hAnsi="宋体" w:eastAsia="宋体" w:cs="Times New Roman"/>
          <w:sz w:val="24"/>
          <w:szCs w:val="24"/>
        </w:rPr>
        <w:t>6893992</w:t>
      </w:r>
      <w:r>
        <w:rPr>
          <w:rFonts w:hint="eastAsia" w:ascii="宋体" w:hAnsi="宋体" w:eastAsia="宋体" w:cs="Times New Roman"/>
          <w:sz w:val="24"/>
          <w:szCs w:val="24"/>
          <w:lang w:val="en-US" w:eastAsia="zh-CN"/>
        </w:rPr>
        <w:t>0</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18147"/>
      <w:bookmarkStart w:id="3" w:name="_Toc2367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6.94</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6.94</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cs="Times New Roman"/>
                <w:sz w:val="22"/>
                <w:szCs w:val="22"/>
                <w:lang w:val="zh-CN"/>
              </w:rPr>
              <w:t>不正当竞争预防措施</w:t>
            </w:r>
          </w:p>
          <w:p>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rPr>
            </w:pPr>
            <w:r>
              <w:rPr>
                <w:rFonts w:hint="eastAsia" w:cs="Times New Roman"/>
                <w:sz w:val="22"/>
                <w:szCs w:val="22"/>
              </w:rPr>
              <w:t>信用记录查询</w:t>
            </w:r>
          </w:p>
          <w:p>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合同分包</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联合体</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7"/>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582216"/>
      <w:bookmarkStart w:id="12" w:name="_Toc183682353"/>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6"/>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21744605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250646"/>
      <w:bookmarkStart w:id="17" w:name="_Toc209847069"/>
      <w:bookmarkStart w:id="18" w:name="_Toc101338364"/>
      <w:bookmarkStart w:id="19" w:name="_Toc101174151"/>
      <w:bookmarkStart w:id="20" w:name="_Toc430773927"/>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4"/>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jc w:val="left"/>
        <w:rPr>
          <w:rFonts w:hint="eastAsia"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zh-CN"/>
        </w:rPr>
        <w:t>1.项目名称：</w:t>
      </w:r>
      <w:r>
        <w:rPr>
          <w:rFonts w:hint="eastAsia" w:ascii="宋体" w:hAnsi="宋体" w:eastAsia="宋体" w:cs="宋体"/>
          <w:color w:val="auto"/>
          <w:spacing w:val="0"/>
          <w:position w:val="0"/>
          <w:sz w:val="24"/>
          <w:szCs w:val="24"/>
          <w:lang w:val="zh-TW" w:eastAsia="zh-TW"/>
        </w:rPr>
        <w:t>四川铁道职业学院</w:t>
      </w:r>
      <w:r>
        <w:rPr>
          <w:rFonts w:hint="eastAsia" w:hAnsi="宋体" w:eastAsia="宋体" w:cs="宋体"/>
          <w:color w:val="auto"/>
          <w:spacing w:val="0"/>
          <w:position w:val="0"/>
          <w:sz w:val="24"/>
          <w:szCs w:val="24"/>
          <w:lang w:val="en-US" w:eastAsia="zh-CN"/>
        </w:rPr>
        <w:t>新建7、8号学生宿舍建设项目“多测合一”测绘服务</w:t>
      </w:r>
    </w:p>
    <w:p>
      <w:pPr>
        <w:spacing w:line="360" w:lineRule="auto"/>
        <w:ind w:firstLine="470" w:firstLineChars="196"/>
        <w:rPr>
          <w:rFonts w:hint="eastAsia" w:ascii="宋体" w:hAnsi="宋体" w:eastAsia="宋体"/>
          <w:sz w:val="24"/>
          <w:szCs w:val="24"/>
          <w:lang w:val="zh-CN"/>
        </w:rPr>
      </w:pPr>
      <w:r>
        <w:rPr>
          <w:rFonts w:hint="eastAsia" w:ascii="宋体" w:hAnsi="宋体" w:eastAsia="宋体"/>
          <w:sz w:val="24"/>
          <w:szCs w:val="24"/>
          <w:lang w:val="zh-CN"/>
        </w:rPr>
        <w:t>2.项目地点：成都市郫都区安德街道彭温路399号</w:t>
      </w:r>
    </w:p>
    <w:p>
      <w:pPr>
        <w:pStyle w:val="5"/>
        <w:numPr>
          <w:ilvl w:val="0"/>
          <w:numId w:val="0"/>
        </w:numPr>
        <w:ind w:firstLine="480" w:firstLineChars="200"/>
        <w:rPr>
          <w:rFonts w:hint="eastAsia" w:ascii="宋体" w:hAnsi="宋体" w:eastAsia="宋体" w:cs="宋体"/>
          <w:lang w:eastAsia="zh-TW"/>
        </w:rPr>
      </w:pPr>
      <w:r>
        <w:rPr>
          <w:rFonts w:hint="eastAsia" w:ascii="宋体" w:hAnsi="宋体" w:eastAsia="宋体"/>
          <w:b w:val="0"/>
          <w:bCs w:val="0"/>
          <w:sz w:val="24"/>
          <w:szCs w:val="24"/>
          <w:lang w:val="zh-CN"/>
        </w:rPr>
        <w:t>3.</w:t>
      </w:r>
      <w:r>
        <w:rPr>
          <w:rFonts w:hint="eastAsia" w:ascii="宋体" w:hAnsi="宋体" w:eastAsia="宋体"/>
          <w:b w:val="0"/>
          <w:bCs w:val="0"/>
          <w:sz w:val="24"/>
          <w:szCs w:val="24"/>
          <w:lang w:val="en-US" w:eastAsia="zh-CN"/>
        </w:rPr>
        <w:t>项目</w:t>
      </w:r>
      <w:r>
        <w:rPr>
          <w:rFonts w:hint="eastAsia" w:ascii="宋体" w:hAnsi="宋体" w:eastAsia="宋体" w:cstheme="minorBidi"/>
          <w:b w:val="0"/>
          <w:bCs w:val="0"/>
          <w:kern w:val="2"/>
          <w:sz w:val="24"/>
          <w:szCs w:val="24"/>
          <w:lang w:val="en-US" w:eastAsia="zh-CN" w:bidi="ar-SA"/>
        </w:rPr>
        <w:t>介绍</w:t>
      </w:r>
      <w:r>
        <w:rPr>
          <w:rFonts w:hint="eastAsia" w:ascii="宋体" w:hAnsi="宋体" w:eastAsia="宋体"/>
          <w:sz w:val="24"/>
          <w:szCs w:val="24"/>
          <w:lang w:val="zh-CN"/>
        </w:rPr>
        <w:t>：</w:t>
      </w:r>
      <w:r>
        <w:rPr>
          <w:rFonts w:hint="eastAsia" w:ascii="宋体" w:hAnsi="宋体" w:eastAsia="宋体" w:cs="宋体"/>
          <w:lang w:eastAsia="zh-TW"/>
        </w:rPr>
        <w:t xml:space="preserve">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宗地面积约</w:t>
      </w:r>
      <w:r>
        <w:rPr>
          <w:rFonts w:hint="default" w:ascii="宋体" w:hAnsi="宋体" w:eastAsia="宋体" w:cs="宋体"/>
          <w:bCs/>
          <w:color w:val="auto"/>
          <w:spacing w:val="0"/>
          <w:position w:val="0"/>
          <w:sz w:val="24"/>
          <w:szCs w:val="24"/>
          <w:lang w:val="en-US" w:eastAsia="zh-CN"/>
        </w:rPr>
        <w:t>89789.57</w:t>
      </w:r>
      <w:r>
        <w:rPr>
          <w:rFonts w:hint="eastAsia" w:ascii="宋体" w:hAnsi="宋体" w:eastAsia="宋体" w:cs="宋体"/>
          <w:color w:val="auto"/>
          <w:kern w:val="0"/>
          <w:sz w:val="24"/>
          <w:szCs w:val="24"/>
          <w:highlight w:val="none"/>
        </w:rPr>
        <w:t>平方米；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建筑物验线约</w:t>
      </w:r>
      <w:r>
        <w:rPr>
          <w:rFonts w:hint="eastAsia"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 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验测高程、高度约</w:t>
      </w:r>
      <w:r>
        <w:rPr>
          <w:rFonts w:hint="eastAsia"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建筑物基底面积约</w:t>
      </w:r>
      <w:r>
        <w:rPr>
          <w:rFonts w:hint="eastAsia" w:hAnsi="宋体" w:eastAsia="宋体" w:cs="宋体"/>
          <w:color w:val="auto"/>
          <w:kern w:val="0"/>
          <w:sz w:val="24"/>
          <w:szCs w:val="24"/>
          <w:highlight w:val="none"/>
          <w:lang w:val="en-US" w:eastAsia="zh-CN"/>
        </w:rPr>
        <w:t>1396.9</w:t>
      </w:r>
      <w:r>
        <w:rPr>
          <w:rFonts w:hint="eastAsia" w:ascii="宋体" w:hAnsi="宋体" w:eastAsia="宋体" w:cs="宋体"/>
          <w:color w:val="auto"/>
          <w:kern w:val="0"/>
          <w:sz w:val="24"/>
          <w:szCs w:val="24"/>
          <w:highlight w:val="none"/>
        </w:rPr>
        <w:t>平方米；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绿地面积约</w:t>
      </w:r>
      <w:r>
        <w:rPr>
          <w:rFonts w:hint="eastAsia" w:hAnsi="宋体" w:eastAsia="宋体" w:cs="宋体"/>
          <w:color w:val="auto"/>
          <w:kern w:val="0"/>
          <w:sz w:val="24"/>
          <w:szCs w:val="24"/>
          <w:highlight w:val="none"/>
          <w:lang w:val="en-US" w:eastAsia="zh-CN"/>
        </w:rPr>
        <w:t>1000</w:t>
      </w:r>
      <w:r>
        <w:rPr>
          <w:rFonts w:hint="eastAsia" w:ascii="宋体" w:hAnsi="宋体" w:eastAsia="宋体" w:cs="宋体"/>
          <w:color w:val="auto"/>
          <w:kern w:val="0"/>
          <w:sz w:val="24"/>
          <w:szCs w:val="24"/>
          <w:highlight w:val="none"/>
        </w:rPr>
        <w:t>平方米；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规划建筑面积约</w:t>
      </w:r>
      <w:r>
        <w:rPr>
          <w:rFonts w:hint="eastAsia" w:hAnsi="宋体" w:eastAsia="宋体" w:cs="宋体"/>
          <w:color w:val="auto"/>
          <w:kern w:val="0"/>
          <w:sz w:val="24"/>
          <w:szCs w:val="24"/>
          <w:highlight w:val="none"/>
          <w:lang w:val="en-US" w:eastAsia="zh-CN"/>
        </w:rPr>
        <w:t>8576.96</w:t>
      </w:r>
      <w:r>
        <w:rPr>
          <w:rFonts w:hint="eastAsia" w:ascii="宋体" w:hAnsi="宋体" w:eastAsia="宋体" w:cs="宋体"/>
          <w:color w:val="auto"/>
          <w:kern w:val="0"/>
          <w:sz w:val="24"/>
          <w:szCs w:val="24"/>
          <w:highlight w:val="none"/>
        </w:rPr>
        <w:t>平方米；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房屋产权面积约</w:t>
      </w:r>
      <w:r>
        <w:rPr>
          <w:rFonts w:hint="eastAsia" w:hAnsi="宋体" w:eastAsia="宋体" w:cs="宋体"/>
          <w:color w:val="auto"/>
          <w:kern w:val="0"/>
          <w:sz w:val="24"/>
          <w:szCs w:val="24"/>
          <w:highlight w:val="none"/>
          <w:lang w:val="en-US" w:eastAsia="zh-CN"/>
        </w:rPr>
        <w:t>8576.96</w:t>
      </w:r>
      <w:r>
        <w:rPr>
          <w:rFonts w:hint="eastAsia" w:ascii="宋体" w:hAnsi="宋体" w:eastAsia="宋体" w:cs="宋体"/>
          <w:color w:val="auto"/>
          <w:kern w:val="0"/>
          <w:sz w:val="24"/>
          <w:szCs w:val="24"/>
          <w:highlight w:val="none"/>
        </w:rPr>
        <w:t>平方米。</w:t>
      </w:r>
    </w:p>
    <w:p>
      <w:pPr>
        <w:numPr>
          <w:ilvl w:val="0"/>
          <w:numId w:val="0"/>
        </w:numPr>
        <w:spacing w:line="360" w:lineRule="auto"/>
        <w:jc w:val="left"/>
        <w:rPr>
          <w:rFonts w:hint="eastAsia" w:ascii="宋体" w:hAnsi="宋体" w:eastAsia="宋体" w:cs="仿宋"/>
          <w:b/>
          <w:bCs/>
          <w:sz w:val="28"/>
          <w:szCs w:val="24"/>
          <w:lang w:val="zh-CN" w:eastAsia="zh-CN"/>
        </w:rPr>
      </w:pPr>
      <w:r>
        <w:rPr>
          <w:rFonts w:hint="eastAsia" w:ascii="宋体" w:hAnsi="宋体" w:eastAsia="宋体" w:cs="仿宋"/>
          <w:b/>
          <w:bCs/>
          <w:sz w:val="28"/>
          <w:szCs w:val="24"/>
          <w:lang w:val="en-US" w:eastAsia="zh-CN"/>
        </w:rPr>
        <w:t>二、</w:t>
      </w:r>
      <w:r>
        <w:rPr>
          <w:rFonts w:hint="eastAsia" w:ascii="宋体" w:hAnsi="宋体" w:eastAsia="宋体" w:cs="仿宋"/>
          <w:b/>
          <w:bCs/>
          <w:sz w:val="28"/>
          <w:szCs w:val="24"/>
          <w:lang w:val="zh-CN" w:eastAsia="zh-CN"/>
        </w:rPr>
        <w:t>技术参数要求（</w:t>
      </w:r>
      <w:r>
        <w:rPr>
          <w:rFonts w:hint="eastAsia" w:ascii="宋体" w:hAnsi="宋体" w:eastAsia="宋体" w:cs="仿宋"/>
          <w:b/>
          <w:bCs/>
          <w:sz w:val="28"/>
          <w:szCs w:val="24"/>
          <w:lang w:val="en-US" w:eastAsia="zh-CN"/>
        </w:rPr>
        <w:t>需提供的技术清单如下：</w:t>
      </w:r>
      <w:r>
        <w:rPr>
          <w:rFonts w:hint="eastAsia" w:ascii="宋体" w:hAnsi="宋体" w:eastAsia="宋体" w:cs="仿宋"/>
          <w:b/>
          <w:bCs/>
          <w:sz w:val="28"/>
          <w:szCs w:val="24"/>
          <w:lang w:val="zh-CN" w:eastAsia="zh-CN"/>
        </w:rPr>
        <w:t>）</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（一）执行的技术规范及技术要求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1.《国家基本比例尺地图图式第1 部分1：500 1：1000 1：2000 地形图图式》（GB/T 20257.1）</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2.《房产测量规范》（GB/T17986.1）</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3.《建筑工程建筑面积计算规范》（GB/T 50353）</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4.《测绘成果质量检查与验收》（GB/T 24356）</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5.《中华人民共和国行政区划代码》（GB/T 2260）</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6.《住宅设计规范》（GB 50096）</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7.《土地利用现状分类》（GB/T21010）</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8.《不动产单元设定与代码编制规则》（GB/T 37346）</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9.《地籍调查规程》（TD/T1001）</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10.《城市测量规范》（CJJ/T 8）</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11.《全球定位系统实时动态测量（RTK）技术规范》（CH/T 2009）</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12.《卫星定位城市测量技术规范》（CJJ/T 73）</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13.《房产测绘成果质量检验技术规程》（DB51/T 2275）</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14.《房产测绘管理办法》</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15.《四川省测绘管理条例》</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16.《四川省房产测绘实施细则》</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17.《不动产权籍调查技术方案（试行）》</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18.《成都市不动产权籍调查实施细则（试行）》</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19.《成都市1：500 地籍图要素分类与代码表》</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20.《成都市城市规划管理技术规定》</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21.《成都市工程建设项目“多测合一”实施细则（试行）》</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22.《成都市工程建设项目“多测合一”技术细则（试行）》</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23.《成都市工程建设项目“多测合一”建库标准（试行）》</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24.其他已发布的成都市“多测合一”有关规定。</w:t>
      </w:r>
    </w:p>
    <w:p>
      <w:pPr>
        <w:numPr>
          <w:ilvl w:val="0"/>
          <w:numId w:val="0"/>
        </w:numPr>
        <w:snapToGrid w:val="0"/>
        <w:spacing w:line="560" w:lineRule="exact"/>
        <w:textAlignment w:val="baseline"/>
        <w:outlineLvl w:val="1"/>
        <w:rPr>
          <w:rFonts w:hint="eastAsia" w:ascii="宋体" w:hAnsi="宋体" w:eastAsia="宋体" w:cs="仿宋"/>
          <w:b/>
          <w:bCs/>
          <w:sz w:val="28"/>
          <w:szCs w:val="24"/>
          <w:lang w:val="zh-CN"/>
        </w:rPr>
      </w:pPr>
      <w:r>
        <w:rPr>
          <w:rFonts w:hint="eastAsia" w:ascii="宋体" w:hAnsi="宋体" w:eastAsia="宋体" w:cs="仿宋"/>
          <w:b/>
          <w:bCs/>
          <w:sz w:val="28"/>
          <w:szCs w:val="24"/>
          <w:lang w:val="zh-CN"/>
        </w:rPr>
        <w:t>三、服务要求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CN"/>
        </w:rPr>
        <w:t>一</w:t>
      </w:r>
      <w:r>
        <w:rPr>
          <w:rFonts w:hint="eastAsia" w:ascii="宋体" w:hAnsi="宋体" w:eastAsia="宋体" w:cs="Times New Roman"/>
          <w:sz w:val="24"/>
          <w:szCs w:val="24"/>
        </w:rPr>
        <w:t>）测绘工作内容：</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1、建设工程规划竣工测绘：1：500竣工规划图测绘、验测高程、验测高度、验测平面位置、建筑基底面积测绘、绿地面积测绘、行政主管部门确定的其它内容。</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2、建设工程建筑面积测绘（设计、竣工）。</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3、房产测绘：房产测绘。</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4、地籍测绘：1：500地籍测绘、地籍图、宗地图制作、宗地面积量算及土地面积分摊计算等。</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5、“多测合一”测绘成果数据标准化入库文件制作。</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（二）成果形式以及数量要求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1、建设工程规划竣工测绘，乙方提交的测绘成果包括：</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（1）规划竣工测绘图；</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）规划竣工测绘报告；</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）配套电子资料（含规划竣工测绘影像数据）。</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2、建设工程建筑面积测绘，乙方提交的测绘成果包括：</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（1）建筑面积测绘报告；</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（2）配套电子资料。</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3、房产测绘，乙方提交的测绘成果包括：</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（1）房产测绘成果报告、房产测绘技术报告；</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）配套电子资料。</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4、地籍测绘，乙方提交的测绘成果包括：</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（1）竣工土地复核验收测绘报告；</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（2）不动产测量报告；</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（3）配套电子资料。</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5、“多测合一”测绘成果数据标准化入库文件。</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6、其他要求：a印刷纸质文本：按A4规格装订（竣工测绘图、宗地图等图件除外），文本内容包括项目“多测合一”全部测绘内容；装订数量不低于2套；</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b电子文本：word文档，并刻录光盘1份（若涉及图片，须为jpg格式）。</w:t>
      </w:r>
    </w:p>
    <w:p>
      <w:pPr>
        <w:spacing w:line="360" w:lineRule="auto"/>
        <w:rPr>
          <w:rFonts w:hint="eastAsia" w:ascii="宋体" w:hAnsi="宋体" w:eastAsia="宋体" w:cs="Times New Roman"/>
          <w:sz w:val="24"/>
          <w:szCs w:val="24"/>
          <w:lang w:val="zh-CN"/>
        </w:rPr>
      </w:pPr>
      <w:r>
        <w:rPr>
          <w:rFonts w:hint="eastAsia" w:ascii="宋体" w:hAnsi="宋体" w:eastAsia="宋体" w:cs="仿宋"/>
          <w:b/>
          <w:bCs/>
          <w:sz w:val="28"/>
          <w:szCs w:val="24"/>
          <w:lang w:val="zh-CN"/>
        </w:rPr>
        <w:t>四、商务要求（实质性要求）</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（一）工期</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签订合同后30个日历天内提交全部成果。</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（二）付款说明</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1.项目费用采用总价包干方式。通过最终测绘的实际面积计算总金额，与预计面积测算出的总金额在5%的误差范围内，执行合同包干价。超出5%，则按实结算。</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2.付款条件</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（1）合同生效后10个工作日内，向供应商支付总金额的30%作为预付款。</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（2）供应商提交全部测绘成果后10个工作日内，支付总金额的50%。</w:t>
      </w:r>
    </w:p>
    <w:p>
      <w:pPr>
        <w:spacing w:line="360" w:lineRule="auto"/>
        <w:ind w:firstLine="480" w:firstLineChars="200"/>
        <w:rPr>
          <w:rFonts w:ascii="宋体" w:hAnsi="宋体" w:eastAsia="宋体"/>
          <w:sz w:val="24"/>
          <w:szCs w:val="24"/>
          <w:lang w:val="zh-CN"/>
        </w:rPr>
      </w:pPr>
      <w:r>
        <w:rPr>
          <w:rFonts w:hint="eastAsia" w:ascii="宋体" w:hAnsi="宋体" w:eastAsia="宋体" w:cs="Times New Roman"/>
          <w:sz w:val="24"/>
          <w:szCs w:val="24"/>
          <w:lang w:val="en-US" w:eastAsia="zh-CN"/>
        </w:rPr>
        <w:t>（3）竣工测绘成果经 “多测合一”成果审核部门审核通过后7个工作日内，向供应商支付全部剩余测绘结算费用。</w:t>
      </w:r>
    </w:p>
    <w:p>
      <w:pPr>
        <w:pStyle w:val="2"/>
        <w:ind w:left="420" w:leftChars="200" w:firstLine="0"/>
        <w:rPr>
          <w:lang w:val="zh-CN"/>
        </w:rPr>
      </w:pPr>
    </w:p>
    <w:p>
      <w:pPr>
        <w:pStyle w:val="4"/>
        <w:spacing w:line="400" w:lineRule="exact"/>
        <w:jc w:val="center"/>
        <w:rPr>
          <w:rFonts w:ascii="宋体" w:hAnsi="宋体" w:eastAsia="宋体"/>
          <w:color w:val="000000"/>
          <w:sz w:val="36"/>
          <w:szCs w:val="36"/>
        </w:rPr>
      </w:pPr>
    </w:p>
    <w:p>
      <w:pPr>
        <w:pStyle w:val="4"/>
        <w:spacing w:line="400" w:lineRule="exact"/>
        <w:jc w:val="center"/>
        <w:rPr>
          <w:rFonts w:ascii="宋体" w:hAnsi="宋体" w:eastAsia="宋体"/>
          <w:color w:val="000000"/>
          <w:sz w:val="36"/>
          <w:szCs w:val="36"/>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4"/>
        <w:spacing w:line="400" w:lineRule="exact"/>
        <w:ind w:firstLine="2530" w:firstLineChars="700"/>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p>
      <w:pPr>
        <w:jc w:val="center"/>
        <w:rPr>
          <w:rFonts w:ascii="宋体" w:hAnsi="宋体" w:eastAsia="宋体" w:cs="仿宋"/>
          <w:sz w:val="24"/>
          <w:szCs w:val="24"/>
          <w:lang w:val="zh-TW" w:eastAsia="zh-TW"/>
        </w:rPr>
      </w:pPr>
    </w:p>
    <w:tbl>
      <w:tblPr>
        <w:tblStyle w:val="18"/>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37"/>
        <w:gridCol w:w="958"/>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590"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b/>
                <w:sz w:val="21"/>
                <w:szCs w:val="21"/>
              </w:rPr>
            </w:pPr>
            <w:r>
              <w:rPr>
                <w:rFonts w:hint="eastAsia" w:hAnsi="宋体"/>
                <w:b/>
                <w:sz w:val="21"/>
                <w:szCs w:val="21"/>
              </w:rPr>
              <w:t>序号</w:t>
            </w:r>
          </w:p>
        </w:tc>
        <w:tc>
          <w:tcPr>
            <w:tcW w:w="1137"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b/>
                <w:sz w:val="21"/>
                <w:szCs w:val="21"/>
              </w:rPr>
            </w:pPr>
            <w:r>
              <w:rPr>
                <w:rFonts w:hint="eastAsia" w:hAnsi="宋体"/>
                <w:b/>
                <w:sz w:val="21"/>
                <w:szCs w:val="21"/>
              </w:rPr>
              <w:t>评审项目</w:t>
            </w:r>
          </w:p>
        </w:tc>
        <w:tc>
          <w:tcPr>
            <w:tcW w:w="958"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b/>
                <w:sz w:val="21"/>
                <w:szCs w:val="21"/>
              </w:rPr>
            </w:pPr>
            <w:r>
              <w:rPr>
                <w:rFonts w:hint="eastAsia" w:hAnsi="宋体"/>
                <w:b/>
                <w:sz w:val="21"/>
                <w:szCs w:val="21"/>
              </w:rPr>
              <w:t>分值</w:t>
            </w:r>
          </w:p>
        </w:tc>
        <w:tc>
          <w:tcPr>
            <w:tcW w:w="7240"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b/>
                <w:sz w:val="21"/>
                <w:szCs w:val="21"/>
              </w:rPr>
            </w:pPr>
            <w:r>
              <w:rPr>
                <w:rFonts w:hint="eastAsia" w:hAnsi="宋体"/>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90"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1</w:t>
            </w:r>
          </w:p>
        </w:tc>
        <w:tc>
          <w:tcPr>
            <w:tcW w:w="1137"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报价</w:t>
            </w:r>
          </w:p>
        </w:tc>
        <w:tc>
          <w:tcPr>
            <w:tcW w:w="958"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40</w:t>
            </w:r>
            <w:r>
              <w:rPr>
                <w:rFonts w:hint="eastAsia" w:ascii="宋体" w:hAnsi="宋体" w:eastAsia="宋体"/>
                <w:sz w:val="24"/>
                <w:szCs w:val="24"/>
                <w:lang w:eastAsia="zh-CN"/>
              </w:rPr>
              <w:t>分</w:t>
            </w:r>
          </w:p>
        </w:tc>
        <w:tc>
          <w:tcPr>
            <w:tcW w:w="7240"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满足文件要求且响应价格最低的响应报价为基准价，其价格分为满分。其他供应商的价格分统一按照下列公式计算：报价得分=(基准价／最后报价)*</w:t>
            </w:r>
            <w:r>
              <w:rPr>
                <w:rFonts w:hint="eastAsia" w:ascii="宋体" w:hAnsi="宋体" w:eastAsia="宋体"/>
                <w:sz w:val="24"/>
                <w:szCs w:val="24"/>
                <w:lang w:val="en-US" w:eastAsia="zh-CN"/>
              </w:rPr>
              <w:t>40</w:t>
            </w:r>
            <w:r>
              <w:rPr>
                <w:rFonts w:hint="eastAsia" w:ascii="宋体" w:hAnsi="宋体" w:eastAsia="宋体"/>
                <w:sz w:val="24"/>
                <w:szCs w:val="24"/>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590" w:type="dxa"/>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2</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企业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业绩</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20</w:t>
            </w:r>
            <w:r>
              <w:rPr>
                <w:rFonts w:hint="eastAsia" w:ascii="宋体" w:hAnsi="宋体" w:eastAsia="宋体"/>
                <w:sz w:val="24"/>
                <w:szCs w:val="24"/>
                <w:lang w:eastAsia="zh-CN"/>
              </w:rPr>
              <w:t>分</w:t>
            </w:r>
          </w:p>
        </w:tc>
        <w:tc>
          <w:tcPr>
            <w:tcW w:w="7240"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1、在成都市建设项目“多测合一”管理信息系统中，通过业务件数为10件及以下得</w:t>
            </w:r>
            <w:r>
              <w:rPr>
                <w:rFonts w:hint="eastAsia" w:ascii="宋体" w:hAnsi="宋体" w:eastAsia="宋体"/>
                <w:sz w:val="24"/>
                <w:szCs w:val="24"/>
                <w:lang w:val="en-US" w:eastAsia="zh-CN"/>
              </w:rPr>
              <w:t>2</w:t>
            </w:r>
            <w:r>
              <w:rPr>
                <w:rFonts w:hint="eastAsia" w:ascii="宋体" w:hAnsi="宋体" w:eastAsia="宋体"/>
                <w:sz w:val="24"/>
                <w:szCs w:val="24"/>
                <w:lang w:eastAsia="zh-CN"/>
              </w:rPr>
              <w:t>分，11-19件得</w:t>
            </w:r>
            <w:r>
              <w:rPr>
                <w:rFonts w:hint="eastAsia" w:ascii="宋体" w:hAnsi="宋体" w:eastAsia="宋体"/>
                <w:sz w:val="24"/>
                <w:szCs w:val="24"/>
                <w:lang w:val="en-US" w:eastAsia="zh-CN"/>
              </w:rPr>
              <w:t>6</w:t>
            </w:r>
            <w:r>
              <w:rPr>
                <w:rFonts w:hint="eastAsia" w:ascii="宋体" w:hAnsi="宋体" w:eastAsia="宋体"/>
                <w:sz w:val="24"/>
                <w:szCs w:val="24"/>
                <w:lang w:eastAsia="zh-CN"/>
              </w:rPr>
              <w:t>分，20-25件得</w:t>
            </w:r>
            <w:r>
              <w:rPr>
                <w:rFonts w:hint="eastAsia" w:ascii="宋体" w:hAnsi="宋体" w:eastAsia="宋体"/>
                <w:sz w:val="24"/>
                <w:szCs w:val="24"/>
                <w:lang w:val="en-US" w:eastAsia="zh-CN"/>
              </w:rPr>
              <w:t>8</w:t>
            </w:r>
            <w:r>
              <w:rPr>
                <w:rFonts w:hint="eastAsia" w:ascii="宋体" w:hAnsi="宋体" w:eastAsia="宋体"/>
                <w:sz w:val="24"/>
                <w:szCs w:val="24"/>
                <w:lang w:eastAsia="zh-CN"/>
              </w:rPr>
              <w:t>分，26件及以上得</w:t>
            </w:r>
            <w:r>
              <w:rPr>
                <w:rFonts w:hint="eastAsia" w:ascii="宋体" w:hAnsi="宋体" w:eastAsia="宋体"/>
                <w:sz w:val="24"/>
                <w:szCs w:val="24"/>
                <w:lang w:val="en-US" w:eastAsia="zh-CN"/>
              </w:rPr>
              <w:t>10</w:t>
            </w:r>
            <w:r>
              <w:rPr>
                <w:rFonts w:hint="eastAsia" w:ascii="宋体" w:hAnsi="宋体" w:eastAsia="宋体"/>
                <w:sz w:val="24"/>
                <w:szCs w:val="24"/>
                <w:lang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2、</w:t>
            </w:r>
            <w:r>
              <w:rPr>
                <w:rFonts w:hint="eastAsia" w:ascii="宋体" w:hAnsi="宋体" w:eastAsia="宋体"/>
                <w:sz w:val="24"/>
                <w:szCs w:val="24"/>
                <w:lang w:val="en-US" w:eastAsia="zh-CN"/>
              </w:rPr>
              <w:t>2020年至今</w:t>
            </w:r>
            <w:r>
              <w:rPr>
                <w:rFonts w:hint="eastAsia" w:ascii="宋体" w:hAnsi="宋体" w:eastAsia="宋体"/>
                <w:sz w:val="24"/>
                <w:szCs w:val="24"/>
                <w:lang w:eastAsia="zh-CN"/>
              </w:rPr>
              <w:t>项目地址在郫都区的多测合一测绘服务业绩，每个得</w:t>
            </w:r>
            <w:r>
              <w:rPr>
                <w:rFonts w:hint="eastAsia" w:ascii="宋体" w:hAnsi="宋体" w:eastAsia="宋体"/>
                <w:sz w:val="24"/>
                <w:szCs w:val="24"/>
                <w:lang w:val="en-US" w:eastAsia="zh-CN"/>
              </w:rPr>
              <w:t>2</w:t>
            </w:r>
            <w:r>
              <w:rPr>
                <w:rFonts w:hint="eastAsia" w:ascii="宋体" w:hAnsi="宋体" w:eastAsia="宋体"/>
                <w:sz w:val="24"/>
                <w:szCs w:val="24"/>
                <w:lang w:eastAsia="zh-CN"/>
              </w:rPr>
              <w:t>分，最多得</w:t>
            </w:r>
            <w:r>
              <w:rPr>
                <w:rFonts w:hint="eastAsia" w:ascii="宋体" w:hAnsi="宋体" w:eastAsia="宋体"/>
                <w:sz w:val="24"/>
                <w:szCs w:val="24"/>
                <w:lang w:val="en-US" w:eastAsia="zh-CN"/>
              </w:rPr>
              <w:t>10</w:t>
            </w:r>
            <w:r>
              <w:rPr>
                <w:rFonts w:hint="eastAsia" w:ascii="宋体" w:hAnsi="宋体" w:eastAsia="宋体"/>
                <w:sz w:val="24"/>
                <w:szCs w:val="24"/>
                <w:lang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有效证明材料：</w:t>
            </w:r>
            <w:r>
              <w:rPr>
                <w:rFonts w:hint="eastAsia" w:ascii="宋体" w:hAnsi="宋体" w:eastAsia="宋体"/>
                <w:sz w:val="24"/>
                <w:szCs w:val="24"/>
                <w:lang w:val="en-US" w:eastAsia="zh-CN"/>
              </w:rPr>
              <w:t>1.</w:t>
            </w:r>
            <w:r>
              <w:rPr>
                <w:rFonts w:hint="eastAsia" w:ascii="宋体" w:hAnsi="宋体" w:eastAsia="宋体"/>
                <w:sz w:val="24"/>
                <w:szCs w:val="24"/>
                <w:lang w:eastAsia="zh-CN"/>
              </w:rPr>
              <w:t>需提供成都市建设项目“多测合一”管理信息系统网页查询截图加盖鲜章。</w:t>
            </w:r>
            <w:r>
              <w:rPr>
                <w:rFonts w:hint="eastAsia" w:ascii="宋体" w:hAnsi="宋体" w:eastAsia="宋体"/>
                <w:sz w:val="24"/>
                <w:szCs w:val="24"/>
                <w:lang w:val="en-US" w:eastAsia="zh-CN"/>
              </w:rPr>
              <w:t>2.</w:t>
            </w:r>
            <w:r>
              <w:rPr>
                <w:rFonts w:hint="eastAsia" w:ascii="宋体" w:hAnsi="宋体" w:eastAsia="宋体"/>
                <w:sz w:val="24"/>
                <w:szCs w:val="24"/>
                <w:lang w:eastAsia="zh-CN"/>
              </w:rPr>
              <w:t>提供多测合一项目合同扫描件。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0" w:type="dxa"/>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3</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实施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方案</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20</w:t>
            </w:r>
            <w:r>
              <w:rPr>
                <w:rFonts w:hint="eastAsia" w:ascii="宋体" w:hAnsi="宋体" w:eastAsia="宋体"/>
                <w:sz w:val="24"/>
                <w:szCs w:val="24"/>
                <w:lang w:eastAsia="zh-CN"/>
              </w:rPr>
              <w:t>分</w:t>
            </w:r>
          </w:p>
        </w:tc>
        <w:tc>
          <w:tcPr>
            <w:tcW w:w="7240"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投标人结合采购需求针对本项目制定的项目技术方案，根据方案内容是否科学、合理，充分满足采购需求，是否完全符合相关技术标准及要求，是否具有可操作性进行综合评审；优得4分，良得3分，一般得2分，差得1分，无不得分，满分4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投标人针对本项目制定的管理方案（可包含项目管理机构图、工作职能组织运行图、内部管理的职责分工、日常管理制度和考核办法等相关内容），根据方案内容是否完善健全，充分满足采购需求进行综合评分；优得4分，良得3分，一般得2分，差得1分，无不得分，满分4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3、安全管理体系、安全教育及培训计划健全、安全防护符合国家及地方安全管理规定，安全管理措施到位；优得4分，良得3分，一般得2分，差得1分，无不得分，满分4分。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投标人针对本项目制定的质量保证措施方案（可包含质量保证体系、质量控制要求、质量检查的具体方法、质量管控措施等相关内容）根据内容是否科学合理、详细周全、及时有效进行综合评审；优得4分，良得3分，一般得2分，差得1分，无不得分，满分4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5、投标人针对本项目制定的工期进度安排（可包含工期进度保障措施、工期安排计划等相关内容），根据工期计划是否清晰，逻辑关系是否正确，措施能否有效保证计划的实施进行综合评审；优得4分，良得3分，一般得2分，差得1分，无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0" w:type="dxa"/>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4</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人员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配备</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16</w:t>
            </w:r>
            <w:r>
              <w:rPr>
                <w:rFonts w:hint="eastAsia" w:ascii="宋体" w:hAnsi="宋体" w:eastAsia="宋体"/>
                <w:sz w:val="24"/>
                <w:szCs w:val="24"/>
                <w:lang w:eastAsia="zh-CN"/>
              </w:rPr>
              <w:t>分</w:t>
            </w:r>
          </w:p>
        </w:tc>
        <w:tc>
          <w:tcPr>
            <w:tcW w:w="7240"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1、项目负责人：具有测绘类专业高级职称的得</w:t>
            </w:r>
            <w:r>
              <w:rPr>
                <w:rFonts w:hint="eastAsia" w:ascii="宋体" w:hAnsi="宋体" w:eastAsia="宋体"/>
                <w:sz w:val="24"/>
                <w:szCs w:val="24"/>
                <w:lang w:val="en-US" w:eastAsia="zh-CN"/>
              </w:rPr>
              <w:t>3</w:t>
            </w:r>
            <w:r>
              <w:rPr>
                <w:rFonts w:hint="eastAsia" w:ascii="宋体" w:hAnsi="宋体" w:eastAsia="宋体"/>
                <w:sz w:val="24"/>
                <w:szCs w:val="24"/>
                <w:lang w:eastAsia="zh-CN"/>
              </w:rPr>
              <w:t xml:space="preserve"> 分，具有测绘类专业中级职称的得</w:t>
            </w:r>
            <w:r>
              <w:rPr>
                <w:rFonts w:hint="eastAsia" w:ascii="宋体" w:hAnsi="宋体" w:eastAsia="宋体"/>
                <w:sz w:val="24"/>
                <w:szCs w:val="24"/>
                <w:lang w:val="en-US" w:eastAsia="zh-CN"/>
              </w:rPr>
              <w:t>2</w:t>
            </w:r>
            <w:r>
              <w:rPr>
                <w:rFonts w:hint="eastAsia" w:ascii="宋体" w:hAnsi="宋体" w:eastAsia="宋体"/>
                <w:sz w:val="24"/>
                <w:szCs w:val="24"/>
                <w:lang w:eastAsia="zh-CN"/>
              </w:rPr>
              <w:t xml:space="preserve"> 分；具有注册测绘师证书得</w:t>
            </w:r>
            <w:r>
              <w:rPr>
                <w:rFonts w:hint="eastAsia" w:ascii="宋体" w:hAnsi="宋体" w:eastAsia="宋体"/>
                <w:sz w:val="24"/>
                <w:szCs w:val="24"/>
                <w:lang w:val="en-US" w:eastAsia="zh-CN"/>
              </w:rPr>
              <w:t>2</w:t>
            </w:r>
            <w:r>
              <w:rPr>
                <w:rFonts w:hint="eastAsia" w:ascii="宋体" w:hAnsi="宋体" w:eastAsia="宋体"/>
                <w:sz w:val="24"/>
                <w:szCs w:val="24"/>
                <w:lang w:eastAsia="zh-CN"/>
              </w:rPr>
              <w:t>分；本项最多得</w:t>
            </w:r>
            <w:r>
              <w:rPr>
                <w:rFonts w:hint="eastAsia" w:ascii="宋体" w:hAnsi="宋体" w:eastAsia="宋体"/>
                <w:sz w:val="24"/>
                <w:szCs w:val="24"/>
                <w:lang w:val="en-US" w:eastAsia="zh-CN"/>
              </w:rPr>
              <w:t>5</w:t>
            </w:r>
            <w:r>
              <w:rPr>
                <w:rFonts w:hint="eastAsia" w:ascii="宋体" w:hAnsi="宋体" w:eastAsia="宋体"/>
                <w:sz w:val="24"/>
                <w:szCs w:val="24"/>
                <w:lang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2、项目技术负责人：具有测绘类专业高级职称的得</w:t>
            </w:r>
            <w:r>
              <w:rPr>
                <w:rFonts w:hint="eastAsia" w:ascii="宋体" w:hAnsi="宋体" w:eastAsia="宋体"/>
                <w:sz w:val="24"/>
                <w:szCs w:val="24"/>
                <w:lang w:val="en-US" w:eastAsia="zh-CN"/>
              </w:rPr>
              <w:t>3</w:t>
            </w:r>
            <w:r>
              <w:rPr>
                <w:rFonts w:hint="eastAsia" w:ascii="宋体" w:hAnsi="宋体" w:eastAsia="宋体"/>
                <w:sz w:val="24"/>
                <w:szCs w:val="24"/>
                <w:lang w:eastAsia="zh-CN"/>
              </w:rPr>
              <w:t>分，具有测绘类专业中级职称的得</w:t>
            </w:r>
            <w:r>
              <w:rPr>
                <w:rFonts w:hint="eastAsia" w:ascii="宋体" w:hAnsi="宋体" w:eastAsia="宋体"/>
                <w:sz w:val="24"/>
                <w:szCs w:val="24"/>
                <w:lang w:val="en-US" w:eastAsia="zh-CN"/>
              </w:rPr>
              <w:t>2</w:t>
            </w:r>
            <w:r>
              <w:rPr>
                <w:rFonts w:hint="eastAsia" w:ascii="宋体" w:hAnsi="宋体" w:eastAsia="宋体"/>
                <w:sz w:val="24"/>
                <w:szCs w:val="24"/>
                <w:lang w:eastAsia="zh-CN"/>
              </w:rPr>
              <w:t>分；具有注册测绘师证书得</w:t>
            </w:r>
            <w:r>
              <w:rPr>
                <w:rFonts w:hint="eastAsia" w:ascii="宋体" w:hAnsi="宋体" w:eastAsia="宋体"/>
                <w:sz w:val="24"/>
                <w:szCs w:val="24"/>
                <w:lang w:val="en-US" w:eastAsia="zh-CN"/>
              </w:rPr>
              <w:t>2</w:t>
            </w:r>
            <w:r>
              <w:rPr>
                <w:rFonts w:hint="eastAsia" w:ascii="宋体" w:hAnsi="宋体" w:eastAsia="宋体"/>
                <w:sz w:val="24"/>
                <w:szCs w:val="24"/>
                <w:lang w:eastAsia="zh-CN"/>
              </w:rPr>
              <w:t>分；本项最多得</w:t>
            </w:r>
            <w:r>
              <w:rPr>
                <w:rFonts w:hint="eastAsia" w:ascii="宋体" w:hAnsi="宋体" w:eastAsia="宋体"/>
                <w:sz w:val="24"/>
                <w:szCs w:val="24"/>
                <w:lang w:val="en-US" w:eastAsia="zh-CN"/>
              </w:rPr>
              <w:t>5</w:t>
            </w:r>
            <w:r>
              <w:rPr>
                <w:rFonts w:hint="eastAsia" w:ascii="宋体" w:hAnsi="宋体" w:eastAsia="宋体"/>
                <w:sz w:val="24"/>
                <w:szCs w:val="24"/>
                <w:lang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 xml:space="preserve">（3）项目技术团队：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每1人具备房产测量员职业资格证书得</w:t>
            </w:r>
            <w:r>
              <w:rPr>
                <w:rFonts w:hint="eastAsia" w:ascii="宋体" w:hAnsi="宋体" w:eastAsia="宋体"/>
                <w:sz w:val="24"/>
                <w:szCs w:val="24"/>
                <w:lang w:val="en-US" w:eastAsia="zh-CN"/>
              </w:rPr>
              <w:t>1</w:t>
            </w:r>
            <w:r>
              <w:rPr>
                <w:rFonts w:hint="eastAsia" w:ascii="宋体" w:hAnsi="宋体" w:eastAsia="宋体"/>
                <w:sz w:val="24"/>
                <w:szCs w:val="24"/>
                <w:lang w:eastAsia="zh-CN"/>
              </w:rPr>
              <w:t>分，最高</w:t>
            </w:r>
            <w:r>
              <w:rPr>
                <w:rFonts w:hint="eastAsia" w:ascii="宋体" w:hAnsi="宋体" w:eastAsia="宋体"/>
                <w:sz w:val="24"/>
                <w:szCs w:val="24"/>
                <w:lang w:val="en-US" w:eastAsia="zh-CN"/>
              </w:rPr>
              <w:t>2</w:t>
            </w:r>
            <w:r>
              <w:rPr>
                <w:rFonts w:hint="eastAsia" w:ascii="宋体" w:hAnsi="宋体" w:eastAsia="宋体"/>
                <w:sz w:val="24"/>
                <w:szCs w:val="24"/>
                <w:lang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每1人具备地籍测绘员职业资格证书得</w:t>
            </w:r>
            <w:r>
              <w:rPr>
                <w:rFonts w:hint="eastAsia" w:ascii="宋体" w:hAnsi="宋体" w:eastAsia="宋体"/>
                <w:sz w:val="24"/>
                <w:szCs w:val="24"/>
                <w:lang w:val="en-US" w:eastAsia="zh-CN"/>
              </w:rPr>
              <w:t>1</w:t>
            </w:r>
            <w:r>
              <w:rPr>
                <w:rFonts w:hint="eastAsia" w:ascii="宋体" w:hAnsi="宋体" w:eastAsia="宋体"/>
                <w:sz w:val="24"/>
                <w:szCs w:val="24"/>
                <w:lang w:eastAsia="zh-CN"/>
              </w:rPr>
              <w:t>分，最高</w:t>
            </w:r>
            <w:r>
              <w:rPr>
                <w:rFonts w:hint="eastAsia" w:ascii="宋体" w:hAnsi="宋体" w:eastAsia="宋体"/>
                <w:sz w:val="24"/>
                <w:szCs w:val="24"/>
                <w:lang w:val="en-US" w:eastAsia="zh-CN"/>
              </w:rPr>
              <w:t>2</w:t>
            </w:r>
            <w:r>
              <w:rPr>
                <w:rFonts w:hint="eastAsia" w:ascii="宋体" w:hAnsi="宋体" w:eastAsia="宋体"/>
                <w:sz w:val="24"/>
                <w:szCs w:val="24"/>
                <w:lang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每1人具备工程测量员职业资格证书得</w:t>
            </w:r>
            <w:r>
              <w:rPr>
                <w:rFonts w:hint="eastAsia" w:ascii="宋体" w:hAnsi="宋体" w:eastAsia="宋体"/>
                <w:sz w:val="24"/>
                <w:szCs w:val="24"/>
                <w:lang w:val="en-US" w:eastAsia="zh-CN"/>
              </w:rPr>
              <w:t>1</w:t>
            </w:r>
            <w:r>
              <w:rPr>
                <w:rFonts w:hint="eastAsia" w:ascii="宋体" w:hAnsi="宋体" w:eastAsia="宋体"/>
                <w:sz w:val="24"/>
                <w:szCs w:val="24"/>
                <w:lang w:eastAsia="zh-CN"/>
              </w:rPr>
              <w:t>分，最高</w:t>
            </w:r>
            <w:r>
              <w:rPr>
                <w:rFonts w:hint="eastAsia" w:ascii="宋体" w:hAnsi="宋体" w:eastAsia="宋体"/>
                <w:sz w:val="24"/>
                <w:szCs w:val="24"/>
                <w:lang w:val="en-US" w:eastAsia="zh-CN"/>
              </w:rPr>
              <w:t>2</w:t>
            </w:r>
            <w:r>
              <w:rPr>
                <w:rFonts w:hint="eastAsia" w:ascii="宋体" w:hAnsi="宋体" w:eastAsia="宋体"/>
                <w:sz w:val="24"/>
                <w:szCs w:val="24"/>
                <w:lang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 xml:space="preserve"> (需提供上述人员相应的资格证明文件复印件，并加盖公章)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eastAsia="zh-CN"/>
              </w:rPr>
              <w:t>说明：证书及相关证明材料的复印件加盖鲜章；项目技术团队中同一人员具有多个认证的，可重复计分；项目负责人和项目技术负责人不得为同一人。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0" w:type="dxa"/>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工期</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4分</w:t>
            </w:r>
          </w:p>
        </w:tc>
        <w:tc>
          <w:tcPr>
            <w:tcW w:w="7240"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 xml:space="preserve">承诺工期26天以内(含26天）的，4分；每增加1天扣1分。 </w:t>
            </w:r>
          </w:p>
        </w:tc>
      </w:tr>
    </w:tbl>
    <w:p>
      <w:pPr>
        <w:pStyle w:val="2"/>
        <w:rPr>
          <w:rFonts w:ascii="宋体" w:hAnsi="宋体" w:eastAsia="宋体" w:cs="仿宋"/>
          <w:sz w:val="24"/>
          <w:szCs w:val="24"/>
          <w:lang w:val="zh-TW" w:eastAsia="zh-TW"/>
        </w:rPr>
      </w:pPr>
    </w:p>
    <w:p>
      <w:pPr>
        <w:pStyle w:val="2"/>
        <w:rPr>
          <w:rFonts w:ascii="宋体" w:hAnsi="宋体" w:eastAsia="宋体" w:cs="仿宋"/>
          <w:sz w:val="24"/>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4"/>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ind w:left="2610" w:hanging="2610" w:hangingChars="500"/>
        <w:jc w:val="both"/>
        <w:rPr>
          <w:rFonts w:ascii="宋体" w:hAnsi="宋体" w:eastAsia="宋体"/>
          <w:b/>
          <w:sz w:val="52"/>
          <w:szCs w:val="52"/>
        </w:rPr>
      </w:pPr>
      <w:r>
        <w:rPr>
          <w:rFonts w:hint="eastAsia" w:ascii="宋体" w:hAnsi="宋体" w:eastAsia="宋体"/>
          <w:b/>
          <w:sz w:val="52"/>
          <w:szCs w:val="52"/>
        </w:rPr>
        <w:t>新建7、8号学生宿舍建设项目“多测合一”测绘服务</w:t>
      </w: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3"/>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lang w:val="en-US" w:eastAsia="zh-CN"/>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5"/>
        <w:spacing w:line="400" w:lineRule="exact"/>
        <w:jc w:val="center"/>
        <w:rPr>
          <w:rFonts w:hint="eastAsia" w:ascii="宋体" w:hAnsi="宋体" w:eastAsia="宋体"/>
          <w:sz w:val="32"/>
        </w:rPr>
      </w:pPr>
      <w:bookmarkStart w:id="28" w:name="_Toc217446082"/>
    </w:p>
    <w:p>
      <w:pPr>
        <w:pStyle w:val="5"/>
        <w:spacing w:line="400" w:lineRule="exact"/>
        <w:jc w:val="center"/>
        <w:rPr>
          <w:rFonts w:hint="eastAsia" w:ascii="宋体" w:hAnsi="宋体" w:eastAsia="宋体"/>
          <w:sz w:val="32"/>
        </w:rPr>
      </w:pPr>
    </w:p>
    <w:p>
      <w:pPr>
        <w:pStyle w:val="5"/>
        <w:spacing w:line="400" w:lineRule="exact"/>
        <w:jc w:val="both"/>
        <w:rPr>
          <w:rFonts w:hint="eastAsia" w:ascii="宋体" w:hAnsi="宋体" w:eastAsia="宋体"/>
          <w:sz w:val="32"/>
        </w:rPr>
      </w:pPr>
    </w:p>
    <w:p>
      <w:pPr>
        <w:rPr>
          <w:rFonts w:hint="eastAsia" w:ascii="宋体" w:hAnsi="宋体" w:eastAsia="宋体"/>
          <w:sz w:val="32"/>
        </w:rPr>
      </w:pPr>
      <w:r>
        <w:rPr>
          <w:rFonts w:hint="eastAsia" w:ascii="宋体" w:hAnsi="宋体" w:eastAsia="宋体"/>
          <w:sz w:val="32"/>
        </w:rPr>
        <w:br w:type="page"/>
      </w:r>
    </w:p>
    <w:p>
      <w:pPr>
        <w:pStyle w:val="5"/>
        <w:spacing w:line="400" w:lineRule="exact"/>
        <w:ind w:firstLine="3534" w:firstLineChars="1100"/>
        <w:jc w:val="both"/>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bookmarkStart w:id="37" w:name="_GoBack"/>
      <w:bookmarkEnd w:id="37"/>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5"/>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3"/>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5"/>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7"/>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spacing w:line="360" w:lineRule="auto"/>
              <w:jc w:val="center"/>
              <w:rPr>
                <w:rFonts w:ascii="宋体" w:hAnsi="宋体" w:eastAsia="宋体" w:cs="仿宋"/>
                <w:sz w:val="21"/>
                <w:szCs w:val="21"/>
              </w:rPr>
            </w:pPr>
          </w:p>
        </w:tc>
        <w:tc>
          <w:tcPr>
            <w:tcW w:w="3180" w:type="dxa"/>
            <w:vAlign w:val="center"/>
          </w:tcPr>
          <w:p>
            <w:pPr>
              <w:pStyle w:val="38"/>
              <w:spacing w:line="360" w:lineRule="auto"/>
              <w:jc w:val="center"/>
              <w:rPr>
                <w:rFonts w:ascii="宋体" w:hAnsi="宋体" w:eastAsia="宋体" w:cs="仿宋"/>
                <w:sz w:val="21"/>
                <w:szCs w:val="21"/>
              </w:rPr>
            </w:pPr>
          </w:p>
        </w:tc>
        <w:tc>
          <w:tcPr>
            <w:tcW w:w="2515"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3"/>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5"/>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5"/>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tbl>
      <w:tblPr>
        <w:tblStyle w:val="18"/>
        <w:tblpPr w:leftFromText="180" w:rightFromText="180" w:vertAnchor="text" w:horzAnchor="page" w:tblpX="1136" w:tblpY="679"/>
        <w:tblOverlap w:val="never"/>
        <w:tblW w:w="95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43"/>
        <w:gridCol w:w="670"/>
        <w:gridCol w:w="1427"/>
        <w:gridCol w:w="772"/>
        <w:gridCol w:w="1107"/>
        <w:gridCol w:w="1063"/>
        <w:gridCol w:w="1063"/>
        <w:gridCol w:w="420"/>
        <w:gridCol w:w="410"/>
        <w:gridCol w:w="20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6" w:hRule="atLeast"/>
        </w:trPr>
        <w:tc>
          <w:tcPr>
            <w:tcW w:w="543" w:type="dxa"/>
            <w:tcBorders>
              <w:tl2br w:val="nil"/>
              <w:tr2bl w:val="nil"/>
            </w:tcBorders>
            <w:noWrap w:val="0"/>
            <w:vAlign w:val="center"/>
          </w:tcPr>
          <w:p>
            <w:pPr>
              <w:snapToGrid w:val="0"/>
              <w:spacing w:line="360" w:lineRule="auto"/>
              <w:jc w:val="right"/>
              <w:rPr>
                <w:rFonts w:hint="eastAsia"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序号</w:t>
            </w:r>
          </w:p>
        </w:tc>
        <w:tc>
          <w:tcPr>
            <w:tcW w:w="670"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类别</w:t>
            </w:r>
          </w:p>
        </w:tc>
        <w:tc>
          <w:tcPr>
            <w:tcW w:w="1427"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计费项目</w:t>
            </w:r>
          </w:p>
        </w:tc>
        <w:tc>
          <w:tcPr>
            <w:tcW w:w="772"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计量单位</w:t>
            </w:r>
          </w:p>
        </w:tc>
        <w:tc>
          <w:tcPr>
            <w:tcW w:w="1107"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暂定工程量</w:t>
            </w:r>
          </w:p>
        </w:tc>
        <w:tc>
          <w:tcPr>
            <w:tcW w:w="1063" w:type="dxa"/>
            <w:tcBorders>
              <w:tl2br w:val="nil"/>
              <w:tr2bl w:val="nil"/>
            </w:tcBorders>
            <w:noWrap w:val="0"/>
            <w:vAlign w:val="center"/>
          </w:tcPr>
          <w:p>
            <w:pPr>
              <w:snapToGrid w:val="0"/>
              <w:spacing w:line="360" w:lineRule="auto"/>
              <w:ind w:firstLine="120" w:firstLineChars="50"/>
              <w:jc w:val="center"/>
              <w:rPr>
                <w:rFonts w:hint="eastAsia" w:ascii="宋体" w:hAnsi="宋体" w:eastAsia="宋体" w:cs="宋体"/>
                <w:bCs/>
                <w:color w:val="auto"/>
                <w:spacing w:val="0"/>
                <w:position w:val="0"/>
                <w:sz w:val="24"/>
                <w:szCs w:val="24"/>
              </w:rPr>
            </w:pPr>
            <w:r>
              <w:rPr>
                <w:rFonts w:hint="eastAsia" w:ascii="宋体" w:hAnsi="宋体" w:eastAsia="宋体" w:cs="宋体"/>
                <w:bCs/>
                <w:color w:val="auto"/>
                <w:spacing w:val="0"/>
                <w:position w:val="0"/>
                <w:sz w:val="24"/>
                <w:szCs w:val="24"/>
                <w:lang w:val="en-US" w:eastAsia="zh-CN"/>
              </w:rPr>
              <w:t>全费用单价限价（元）</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全费用综合单价(元)</w:t>
            </w:r>
          </w:p>
        </w:tc>
        <w:tc>
          <w:tcPr>
            <w:tcW w:w="830"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合价(元)</w:t>
            </w:r>
          </w:p>
        </w:tc>
        <w:tc>
          <w:tcPr>
            <w:tcW w:w="2025"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3" w:hRule="atLeast"/>
        </w:trPr>
        <w:tc>
          <w:tcPr>
            <w:tcW w:w="54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1</w:t>
            </w:r>
          </w:p>
        </w:tc>
        <w:tc>
          <w:tcPr>
            <w:tcW w:w="670" w:type="dxa"/>
            <w:vMerge w:val="restart"/>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规划竣工 验收</w:t>
            </w:r>
          </w:p>
        </w:tc>
        <w:tc>
          <w:tcPr>
            <w:tcW w:w="1427"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建筑工程1:500竣工地形图测绘</w:t>
            </w:r>
          </w:p>
        </w:tc>
        <w:tc>
          <w:tcPr>
            <w:tcW w:w="772"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m²</w:t>
            </w:r>
          </w:p>
        </w:tc>
        <w:tc>
          <w:tcPr>
            <w:tcW w:w="1107"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12645</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0.31</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830"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2025" w:type="dxa"/>
            <w:tcBorders>
              <w:tl2br w:val="nil"/>
              <w:tr2bl w:val="nil"/>
            </w:tcBorders>
            <w:noWrap w:val="0"/>
            <w:vAlign w:val="center"/>
          </w:tcPr>
          <w:p>
            <w:pPr>
              <w:snapToGrid w:val="0"/>
              <w:spacing w:line="360" w:lineRule="auto"/>
              <w:jc w:val="both"/>
              <w:rPr>
                <w:rFonts w:hint="eastAsia" w:ascii="宋体" w:hAnsi="宋体" w:eastAsia="宋体" w:cs="宋体"/>
                <w:bCs/>
                <w:color w:val="auto"/>
                <w:spacing w:val="0"/>
                <w:position w:val="0"/>
                <w:sz w:val="24"/>
                <w:szCs w:val="24"/>
              </w:rPr>
            </w:pPr>
            <w:r>
              <w:rPr>
                <w:rFonts w:hint="eastAsia" w:ascii="宋体" w:hAnsi="宋体" w:eastAsia="宋体" w:cs="宋体"/>
                <w:bCs/>
                <w:color w:val="auto"/>
                <w:spacing w:val="0"/>
                <w:position w:val="0"/>
                <w:sz w:val="24"/>
                <w:szCs w:val="24"/>
                <w:lang w:val="en-US" w:eastAsia="zh-CN"/>
              </w:rPr>
              <w:t>按用地红线外扩</w:t>
            </w:r>
            <w:r>
              <w:rPr>
                <w:rFonts w:hint="default" w:ascii="宋体" w:hAnsi="宋体" w:eastAsia="宋体" w:cs="宋体"/>
                <w:bCs/>
                <w:color w:val="auto"/>
                <w:spacing w:val="0"/>
                <w:position w:val="0"/>
                <w:sz w:val="24"/>
                <w:szCs w:val="24"/>
                <w:lang w:val="en-US" w:eastAsia="zh-CN"/>
              </w:rPr>
              <w:t>30</w:t>
            </w:r>
            <w:r>
              <w:rPr>
                <w:rFonts w:hint="eastAsia" w:ascii="宋体" w:hAnsi="宋体" w:eastAsia="宋体" w:cs="宋体"/>
                <w:bCs/>
                <w:color w:val="auto"/>
                <w:spacing w:val="0"/>
                <w:position w:val="0"/>
                <w:sz w:val="24"/>
                <w:szCs w:val="24"/>
                <w:lang w:val="en-US" w:eastAsia="zh-CN"/>
              </w:rPr>
              <w:t>米范围内面积计量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54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2</w:t>
            </w:r>
          </w:p>
        </w:tc>
        <w:tc>
          <w:tcPr>
            <w:tcW w:w="670" w:type="dxa"/>
            <w:vMerge w:val="continue"/>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1427"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验测高程、高度</w:t>
            </w:r>
          </w:p>
        </w:tc>
        <w:tc>
          <w:tcPr>
            <w:tcW w:w="772"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标高数</w:t>
            </w:r>
          </w:p>
        </w:tc>
        <w:tc>
          <w:tcPr>
            <w:tcW w:w="1107"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2</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lang w:val="en-US"/>
              </w:rPr>
            </w:pPr>
            <w:r>
              <w:rPr>
                <w:rFonts w:hint="default" w:ascii="宋体" w:hAnsi="宋体" w:eastAsia="宋体" w:cs="宋体"/>
                <w:bCs/>
                <w:color w:val="auto"/>
                <w:spacing w:val="0"/>
                <w:position w:val="0"/>
                <w:sz w:val="24"/>
                <w:szCs w:val="24"/>
                <w:lang w:val="en-US" w:eastAsia="zh-CN"/>
              </w:rPr>
              <w:t>2</w:t>
            </w:r>
            <w:r>
              <w:rPr>
                <w:rFonts w:hint="eastAsia" w:ascii="宋体" w:hAnsi="宋体" w:eastAsia="宋体" w:cs="宋体"/>
                <w:bCs/>
                <w:color w:val="auto"/>
                <w:spacing w:val="0"/>
                <w:position w:val="0"/>
                <w:sz w:val="24"/>
                <w:szCs w:val="24"/>
                <w:lang w:val="en-US" w:eastAsia="zh-CN"/>
              </w:rPr>
              <w:t>318.5</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830"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2025" w:type="dxa"/>
            <w:tcBorders>
              <w:tl2br w:val="nil"/>
              <w:tr2bl w:val="nil"/>
            </w:tcBorders>
            <w:noWrap w:val="0"/>
            <w:vAlign w:val="center"/>
          </w:tcPr>
          <w:p>
            <w:pPr>
              <w:snapToGrid w:val="0"/>
              <w:spacing w:line="360" w:lineRule="auto"/>
              <w:jc w:val="both"/>
              <w:rPr>
                <w:rFonts w:hint="eastAsia" w:ascii="宋体" w:hAnsi="宋体" w:eastAsia="宋体" w:cs="宋体"/>
                <w:bCs/>
                <w:color w:val="auto"/>
                <w:spacing w:val="0"/>
                <w:position w:val="0"/>
                <w:sz w:val="24"/>
                <w:szCs w:val="24"/>
              </w:rPr>
            </w:pPr>
            <w:r>
              <w:rPr>
                <w:rFonts w:hint="eastAsia" w:ascii="宋体" w:hAnsi="宋体" w:eastAsia="宋体" w:cs="宋体"/>
                <w:bCs/>
                <w:color w:val="auto"/>
                <w:spacing w:val="0"/>
                <w:position w:val="0"/>
                <w:sz w:val="24"/>
                <w:szCs w:val="24"/>
                <w:lang w:val="en-US" w:eastAsia="zh-CN"/>
              </w:rPr>
              <w:t>按《建设工程规划许可证》所附</w:t>
            </w:r>
            <w:r>
              <w:rPr>
                <w:rFonts w:hint="default" w:ascii="宋体" w:hAnsi="宋体" w:eastAsia="宋体" w:cs="宋体"/>
                <w:bCs/>
                <w:color w:val="auto"/>
                <w:spacing w:val="0"/>
                <w:position w:val="0"/>
                <w:sz w:val="24"/>
                <w:szCs w:val="24"/>
                <w:lang w:val="en-US" w:eastAsia="zh-CN"/>
              </w:rPr>
              <w:t xml:space="preserve"> </w:t>
            </w:r>
            <w:r>
              <w:rPr>
                <w:rFonts w:hint="eastAsia" w:ascii="宋体" w:hAnsi="宋体" w:eastAsia="宋体" w:cs="宋体"/>
                <w:bCs/>
                <w:color w:val="auto"/>
                <w:spacing w:val="0"/>
                <w:position w:val="0"/>
                <w:sz w:val="24"/>
                <w:szCs w:val="24"/>
                <w:lang w:val="en-US" w:eastAsia="zh-CN"/>
              </w:rPr>
              <w:t>《建设工程规划总平图》上的建</w:t>
            </w:r>
            <w:r>
              <w:rPr>
                <w:rFonts w:hint="default" w:ascii="宋体" w:hAnsi="宋体" w:eastAsia="宋体" w:cs="宋体"/>
                <w:bCs/>
                <w:color w:val="auto"/>
                <w:spacing w:val="0"/>
                <w:position w:val="0"/>
                <w:sz w:val="24"/>
                <w:szCs w:val="24"/>
                <w:lang w:val="en-US" w:eastAsia="zh-CN"/>
              </w:rPr>
              <w:t xml:space="preserve"> (</w:t>
            </w:r>
            <w:r>
              <w:rPr>
                <w:rFonts w:hint="eastAsia" w:ascii="宋体" w:hAnsi="宋体" w:eastAsia="宋体" w:cs="宋体"/>
                <w:bCs/>
                <w:color w:val="auto"/>
                <w:spacing w:val="0"/>
                <w:position w:val="0"/>
                <w:sz w:val="24"/>
                <w:szCs w:val="24"/>
                <w:lang w:val="en-US" w:eastAsia="zh-CN"/>
              </w:rPr>
              <w:t>构</w:t>
            </w:r>
            <w:r>
              <w:rPr>
                <w:rFonts w:hint="default" w:ascii="宋体" w:hAnsi="宋体" w:eastAsia="宋体" w:cs="宋体"/>
                <w:bCs/>
                <w:color w:val="auto"/>
                <w:spacing w:val="0"/>
                <w:position w:val="0"/>
                <w:sz w:val="24"/>
                <w:szCs w:val="24"/>
                <w:lang w:val="en-US" w:eastAsia="zh-CN"/>
              </w:rPr>
              <w:t>)</w:t>
            </w:r>
            <w:r>
              <w:rPr>
                <w:rFonts w:hint="eastAsia" w:ascii="宋体" w:hAnsi="宋体" w:eastAsia="宋体" w:cs="宋体"/>
                <w:bCs/>
                <w:color w:val="auto"/>
                <w:spacing w:val="0"/>
                <w:position w:val="0"/>
                <w:sz w:val="24"/>
                <w:szCs w:val="24"/>
                <w:lang w:val="en-US" w:eastAsia="zh-CN"/>
              </w:rPr>
              <w:t>筑物高程、高度个数计量。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54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3</w:t>
            </w:r>
          </w:p>
        </w:tc>
        <w:tc>
          <w:tcPr>
            <w:tcW w:w="670" w:type="dxa"/>
            <w:vMerge w:val="continue"/>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1427"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验测平面位置</w:t>
            </w:r>
          </w:p>
        </w:tc>
        <w:tc>
          <w:tcPr>
            <w:tcW w:w="772"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验线边数</w:t>
            </w:r>
          </w:p>
        </w:tc>
        <w:tc>
          <w:tcPr>
            <w:tcW w:w="1107"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4</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2520</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830"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2025"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住宅建筑按2边/栋计量。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54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4</w:t>
            </w:r>
          </w:p>
        </w:tc>
        <w:tc>
          <w:tcPr>
            <w:tcW w:w="670" w:type="dxa"/>
            <w:vMerge w:val="continue"/>
            <w:tcBorders>
              <w:tl2br w:val="nil"/>
              <w:tr2bl w:val="nil"/>
            </w:tcBorders>
            <w:noWrap/>
            <w:vAlign w:val="center"/>
          </w:tcPr>
          <w:p>
            <w:pPr>
              <w:snapToGrid w:val="0"/>
              <w:spacing w:line="360" w:lineRule="auto"/>
              <w:ind w:firstLine="120" w:firstLineChars="50"/>
              <w:jc w:val="center"/>
              <w:rPr>
                <w:rFonts w:hint="eastAsia" w:ascii="宋体" w:hAnsi="宋体" w:eastAsia="宋体" w:cs="宋体"/>
                <w:bCs/>
                <w:color w:val="auto"/>
                <w:spacing w:val="0"/>
                <w:position w:val="0"/>
                <w:sz w:val="24"/>
                <w:szCs w:val="24"/>
              </w:rPr>
            </w:pPr>
          </w:p>
        </w:tc>
        <w:tc>
          <w:tcPr>
            <w:tcW w:w="1427"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规划面积测量(建筑物基底面积测量)</w:t>
            </w:r>
          </w:p>
        </w:tc>
        <w:tc>
          <w:tcPr>
            <w:tcW w:w="772"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m²</w:t>
            </w:r>
          </w:p>
        </w:tc>
        <w:tc>
          <w:tcPr>
            <w:tcW w:w="1107"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1396.9</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1.62</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830"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2025" w:type="dxa"/>
            <w:tcBorders>
              <w:tl2br w:val="nil"/>
              <w:tr2bl w:val="nil"/>
            </w:tcBorders>
            <w:noWrap w:val="0"/>
            <w:vAlign w:val="center"/>
          </w:tcPr>
          <w:p>
            <w:pPr>
              <w:snapToGrid w:val="0"/>
              <w:spacing w:line="360" w:lineRule="auto"/>
              <w:jc w:val="both"/>
              <w:rPr>
                <w:rFonts w:hint="eastAsia" w:ascii="宋体" w:hAnsi="宋体" w:eastAsia="宋体" w:cs="宋体"/>
                <w:bCs/>
                <w:color w:val="auto"/>
                <w:spacing w:val="0"/>
                <w:position w:val="0"/>
                <w:sz w:val="24"/>
                <w:szCs w:val="24"/>
              </w:rPr>
            </w:pPr>
            <w:r>
              <w:rPr>
                <w:rFonts w:hint="eastAsia" w:ascii="宋体" w:hAnsi="宋体" w:eastAsia="宋体" w:cs="宋体"/>
                <w:bCs/>
                <w:color w:val="auto"/>
                <w:spacing w:val="0"/>
                <w:position w:val="0"/>
                <w:sz w:val="24"/>
                <w:szCs w:val="24"/>
                <w:lang w:val="en-US" w:eastAsia="zh-CN"/>
              </w:rPr>
              <w:t>按《建设工程规划许可证》所附《建设工程规划总平图》上的基底面积计量。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54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5</w:t>
            </w:r>
          </w:p>
        </w:tc>
        <w:tc>
          <w:tcPr>
            <w:tcW w:w="670" w:type="dxa"/>
            <w:vMerge w:val="continue"/>
            <w:tcBorders>
              <w:tl2br w:val="nil"/>
              <w:tr2bl w:val="nil"/>
            </w:tcBorders>
            <w:noWrap/>
            <w:vAlign w:val="center"/>
          </w:tcPr>
          <w:p>
            <w:pPr>
              <w:snapToGrid w:val="0"/>
              <w:spacing w:line="360" w:lineRule="auto"/>
              <w:ind w:firstLine="120" w:firstLineChars="50"/>
              <w:jc w:val="center"/>
              <w:rPr>
                <w:rFonts w:hint="eastAsia" w:ascii="宋体" w:hAnsi="宋体" w:eastAsia="宋体" w:cs="宋体"/>
                <w:bCs/>
                <w:color w:val="auto"/>
                <w:spacing w:val="0"/>
                <w:position w:val="0"/>
                <w:sz w:val="24"/>
                <w:szCs w:val="24"/>
              </w:rPr>
            </w:pPr>
          </w:p>
        </w:tc>
        <w:tc>
          <w:tcPr>
            <w:tcW w:w="1427"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规划面积测量(绿化面积测量)</w:t>
            </w:r>
          </w:p>
        </w:tc>
        <w:tc>
          <w:tcPr>
            <w:tcW w:w="772"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m²</w:t>
            </w:r>
          </w:p>
        </w:tc>
        <w:tc>
          <w:tcPr>
            <w:tcW w:w="1107"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eastAsia" w:ascii="宋体" w:hAnsi="宋体" w:eastAsia="宋体" w:cs="宋体"/>
                <w:bCs/>
                <w:color w:val="auto"/>
                <w:spacing w:val="0"/>
                <w:position w:val="0"/>
                <w:sz w:val="24"/>
                <w:szCs w:val="24"/>
                <w:lang w:val="en-US" w:eastAsia="zh-CN"/>
              </w:rPr>
              <w:t>1</w:t>
            </w:r>
            <w:r>
              <w:rPr>
                <w:rFonts w:hint="default" w:ascii="宋体" w:hAnsi="宋体" w:eastAsia="宋体" w:cs="宋体"/>
                <w:bCs/>
                <w:color w:val="auto"/>
                <w:spacing w:val="0"/>
                <w:position w:val="0"/>
                <w:sz w:val="24"/>
                <w:szCs w:val="24"/>
                <w:lang w:val="en-US" w:eastAsia="zh-CN"/>
              </w:rPr>
              <w:t>000</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1.62</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830"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2025" w:type="dxa"/>
            <w:tcBorders>
              <w:tl2br w:val="nil"/>
              <w:tr2bl w:val="nil"/>
            </w:tcBorders>
            <w:noWrap w:val="0"/>
            <w:vAlign w:val="center"/>
          </w:tcPr>
          <w:p>
            <w:pPr>
              <w:snapToGrid w:val="0"/>
              <w:spacing w:line="360" w:lineRule="auto"/>
              <w:jc w:val="both"/>
              <w:rPr>
                <w:rFonts w:hint="eastAsia" w:ascii="宋体" w:hAnsi="宋体" w:eastAsia="宋体" w:cs="宋体"/>
                <w:bCs/>
                <w:color w:val="auto"/>
                <w:spacing w:val="0"/>
                <w:positio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54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6</w:t>
            </w:r>
          </w:p>
        </w:tc>
        <w:tc>
          <w:tcPr>
            <w:tcW w:w="670" w:type="dxa"/>
            <w:vMerge w:val="restart"/>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lang w:val="en-US" w:eastAsia="zh-CN"/>
              </w:rPr>
            </w:pPr>
            <w:r>
              <w:rPr>
                <w:rFonts w:hint="eastAsia" w:ascii="宋体" w:hAnsi="宋体" w:eastAsia="宋体" w:cs="宋体"/>
                <w:bCs/>
                <w:color w:val="auto"/>
                <w:spacing w:val="0"/>
                <w:position w:val="0"/>
                <w:sz w:val="24"/>
                <w:szCs w:val="24"/>
                <w:lang w:val="en-US" w:eastAsia="zh-CN"/>
              </w:rPr>
              <w:t>面积测量</w:t>
            </w:r>
          </w:p>
        </w:tc>
        <w:tc>
          <w:tcPr>
            <w:tcW w:w="1427"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房屋竣工建筑面积测量</w:t>
            </w:r>
          </w:p>
        </w:tc>
        <w:tc>
          <w:tcPr>
            <w:tcW w:w="772"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m²</w:t>
            </w:r>
          </w:p>
        </w:tc>
        <w:tc>
          <w:tcPr>
            <w:tcW w:w="1107"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8576.96</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0.8</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830"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2025" w:type="dxa"/>
            <w:tcBorders>
              <w:tl2br w:val="nil"/>
              <w:tr2bl w:val="nil"/>
            </w:tcBorders>
            <w:noWrap w:val="0"/>
            <w:vAlign w:val="center"/>
          </w:tcPr>
          <w:p>
            <w:pPr>
              <w:snapToGrid w:val="0"/>
              <w:spacing w:line="360" w:lineRule="auto"/>
              <w:jc w:val="both"/>
              <w:rPr>
                <w:rFonts w:hint="eastAsia" w:ascii="宋体" w:hAnsi="宋体" w:eastAsia="宋体" w:cs="宋体"/>
                <w:bCs/>
                <w:color w:val="auto"/>
                <w:spacing w:val="0"/>
                <w:position w:val="0"/>
                <w:sz w:val="24"/>
                <w:szCs w:val="24"/>
              </w:rPr>
            </w:pPr>
            <w:r>
              <w:rPr>
                <w:rFonts w:hint="eastAsia" w:ascii="宋体" w:hAnsi="宋体" w:eastAsia="宋体" w:cs="宋体"/>
                <w:bCs/>
                <w:color w:val="auto"/>
                <w:spacing w:val="0"/>
                <w:position w:val="0"/>
                <w:sz w:val="24"/>
                <w:szCs w:val="24"/>
                <w:lang w:val="en-US" w:eastAsia="zh-CN"/>
              </w:rPr>
              <w:t>按《建设工程规划许可证》所附《建设工程规划总平图》上的建筑面积计量。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54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7</w:t>
            </w:r>
          </w:p>
        </w:tc>
        <w:tc>
          <w:tcPr>
            <w:tcW w:w="670" w:type="dxa"/>
            <w:vMerge w:val="continue"/>
            <w:tcBorders>
              <w:tl2br w:val="nil"/>
              <w:tr2bl w:val="nil"/>
            </w:tcBorders>
            <w:noWrap/>
            <w:vAlign w:val="center"/>
          </w:tcPr>
          <w:p>
            <w:pPr>
              <w:snapToGrid w:val="0"/>
              <w:spacing w:line="360" w:lineRule="auto"/>
              <w:ind w:firstLine="120" w:firstLineChars="50"/>
              <w:jc w:val="center"/>
              <w:rPr>
                <w:rFonts w:hint="eastAsia" w:ascii="宋体" w:hAnsi="宋体" w:eastAsia="宋体" w:cs="宋体"/>
                <w:bCs/>
                <w:color w:val="auto"/>
                <w:spacing w:val="0"/>
                <w:position w:val="0"/>
                <w:sz w:val="24"/>
                <w:szCs w:val="24"/>
              </w:rPr>
            </w:pPr>
          </w:p>
        </w:tc>
        <w:tc>
          <w:tcPr>
            <w:tcW w:w="1427"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房屋产权面积实测绘</w:t>
            </w:r>
          </w:p>
        </w:tc>
        <w:tc>
          <w:tcPr>
            <w:tcW w:w="772"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m²</w:t>
            </w:r>
          </w:p>
        </w:tc>
        <w:tc>
          <w:tcPr>
            <w:tcW w:w="1107"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8576.96</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1.63</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830"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2025" w:type="dxa"/>
            <w:tcBorders>
              <w:tl2br w:val="nil"/>
              <w:tr2bl w:val="nil"/>
            </w:tcBorders>
            <w:noWrap w:val="0"/>
            <w:vAlign w:val="center"/>
          </w:tcPr>
          <w:p>
            <w:pPr>
              <w:snapToGrid w:val="0"/>
              <w:spacing w:line="360" w:lineRule="auto"/>
              <w:jc w:val="both"/>
              <w:rPr>
                <w:rFonts w:hint="eastAsia" w:ascii="宋体" w:hAnsi="宋体" w:eastAsia="宋体" w:cs="宋体"/>
                <w:bCs/>
                <w:color w:val="auto"/>
                <w:spacing w:val="0"/>
                <w:position w:val="0"/>
                <w:sz w:val="24"/>
                <w:szCs w:val="24"/>
              </w:rPr>
            </w:pPr>
            <w:r>
              <w:rPr>
                <w:rFonts w:hint="eastAsia" w:ascii="宋体" w:hAnsi="宋体" w:eastAsia="宋体" w:cs="宋体"/>
                <w:bCs/>
                <w:color w:val="auto"/>
                <w:spacing w:val="0"/>
                <w:position w:val="0"/>
                <w:sz w:val="24"/>
                <w:szCs w:val="24"/>
                <w:lang w:val="en-US" w:eastAsia="zh-CN"/>
              </w:rPr>
              <w:t>按《建设工程规划许可证》所附《建设工程规划总平图》上的建筑面积计量。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54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8</w:t>
            </w:r>
          </w:p>
        </w:tc>
        <w:tc>
          <w:tcPr>
            <w:tcW w:w="670" w:type="dxa"/>
            <w:tcBorders>
              <w:tl2br w:val="nil"/>
              <w:tr2bl w:val="nil"/>
            </w:tcBorders>
            <w:noWrap w:val="0"/>
            <w:vAlign w:val="center"/>
          </w:tcPr>
          <w:p>
            <w:pPr>
              <w:snapToGrid w:val="0"/>
              <w:spacing w:line="360" w:lineRule="auto"/>
              <w:jc w:val="both"/>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竣工地籍 测量</w:t>
            </w:r>
          </w:p>
        </w:tc>
        <w:tc>
          <w:tcPr>
            <w:tcW w:w="1427"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1:500地籍测绘</w:t>
            </w:r>
          </w:p>
        </w:tc>
        <w:tc>
          <w:tcPr>
            <w:tcW w:w="772"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m²</w:t>
            </w:r>
          </w:p>
        </w:tc>
        <w:tc>
          <w:tcPr>
            <w:tcW w:w="1107"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bookmarkStart w:id="31" w:name="OLE_LINK1"/>
            <w:r>
              <w:rPr>
                <w:rFonts w:hint="default" w:ascii="宋体" w:hAnsi="宋体" w:eastAsia="宋体" w:cs="宋体"/>
                <w:bCs/>
                <w:color w:val="auto"/>
                <w:spacing w:val="0"/>
                <w:position w:val="0"/>
                <w:sz w:val="24"/>
                <w:szCs w:val="24"/>
                <w:lang w:val="en-US" w:eastAsia="zh-CN"/>
              </w:rPr>
              <w:t>89789.57</w:t>
            </w:r>
            <w:bookmarkEnd w:id="31"/>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0.29</w:t>
            </w:r>
          </w:p>
        </w:tc>
        <w:tc>
          <w:tcPr>
            <w:tcW w:w="106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830"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c>
          <w:tcPr>
            <w:tcW w:w="2025"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按宗地面积计量。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543" w:type="dxa"/>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r>
              <w:rPr>
                <w:rFonts w:hint="default" w:ascii="宋体" w:hAnsi="宋体" w:eastAsia="宋体" w:cs="宋体"/>
                <w:bCs/>
                <w:color w:val="auto"/>
                <w:spacing w:val="0"/>
                <w:position w:val="0"/>
                <w:sz w:val="24"/>
                <w:szCs w:val="24"/>
                <w:lang w:val="en-US" w:eastAsia="zh-CN"/>
              </w:rPr>
              <w:t>9</w:t>
            </w:r>
          </w:p>
        </w:tc>
        <w:tc>
          <w:tcPr>
            <w:tcW w:w="2869" w:type="dxa"/>
            <w:gridSpan w:val="3"/>
            <w:tcBorders>
              <w:tl2br w:val="nil"/>
              <w:tr2bl w:val="nil"/>
            </w:tcBorders>
            <w:noWrap w:val="0"/>
            <w:vAlign w:val="center"/>
          </w:tcPr>
          <w:p>
            <w:pPr>
              <w:snapToGrid w:val="0"/>
              <w:spacing w:line="360" w:lineRule="auto"/>
              <w:ind w:firstLine="120" w:firstLineChars="50"/>
              <w:jc w:val="center"/>
              <w:rPr>
                <w:rFonts w:hint="eastAsia" w:ascii="宋体" w:hAnsi="宋体" w:eastAsia="宋体" w:cs="宋体"/>
                <w:bCs/>
                <w:color w:val="auto"/>
                <w:spacing w:val="0"/>
                <w:position w:val="0"/>
                <w:sz w:val="24"/>
                <w:szCs w:val="24"/>
              </w:rPr>
            </w:pPr>
            <w:r>
              <w:rPr>
                <w:rFonts w:hint="eastAsia" w:ascii="宋体" w:hAnsi="宋体" w:eastAsia="宋体" w:cs="宋体"/>
                <w:bCs/>
                <w:color w:val="auto"/>
                <w:spacing w:val="0"/>
                <w:position w:val="0"/>
                <w:sz w:val="24"/>
                <w:szCs w:val="24"/>
                <w:lang w:val="en-US" w:eastAsia="zh-CN"/>
              </w:rPr>
              <w:t>合计限价</w:t>
            </w:r>
          </w:p>
        </w:tc>
        <w:tc>
          <w:tcPr>
            <w:tcW w:w="2170"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lang w:val="en-US"/>
              </w:rPr>
            </w:pPr>
            <w:r>
              <w:rPr>
                <w:rFonts w:hint="eastAsia" w:ascii="宋体" w:hAnsi="宋体" w:eastAsia="宋体" w:cs="宋体"/>
                <w:bCs/>
                <w:color w:val="auto"/>
                <w:spacing w:val="0"/>
                <w:position w:val="0"/>
                <w:sz w:val="24"/>
                <w:szCs w:val="24"/>
                <w:lang w:val="en-US" w:eastAsia="zh-CN"/>
              </w:rPr>
              <w:t>69400元</w:t>
            </w:r>
          </w:p>
        </w:tc>
        <w:tc>
          <w:tcPr>
            <w:tcW w:w="1483" w:type="dxa"/>
            <w:gridSpan w:val="2"/>
            <w:tcBorders>
              <w:tl2br w:val="nil"/>
              <w:tr2bl w:val="nil"/>
            </w:tcBorders>
            <w:noWrap w:val="0"/>
            <w:vAlign w:val="center"/>
          </w:tcPr>
          <w:p>
            <w:pPr>
              <w:snapToGrid w:val="0"/>
              <w:spacing w:line="360" w:lineRule="auto"/>
              <w:ind w:firstLine="120" w:firstLineChars="50"/>
              <w:jc w:val="center"/>
              <w:rPr>
                <w:rFonts w:hint="eastAsia" w:ascii="宋体" w:hAnsi="宋体" w:eastAsia="宋体" w:cs="宋体"/>
                <w:bCs/>
                <w:color w:val="auto"/>
                <w:spacing w:val="0"/>
                <w:position w:val="0"/>
                <w:sz w:val="24"/>
                <w:szCs w:val="24"/>
              </w:rPr>
            </w:pPr>
            <w:r>
              <w:rPr>
                <w:rFonts w:hint="eastAsia" w:ascii="宋体" w:hAnsi="宋体" w:eastAsia="宋体" w:cs="宋体"/>
                <w:bCs/>
                <w:color w:val="auto"/>
                <w:spacing w:val="0"/>
                <w:position w:val="0"/>
                <w:sz w:val="24"/>
                <w:szCs w:val="24"/>
                <w:lang w:val="en-US" w:eastAsia="zh-CN"/>
              </w:rPr>
              <w:t>合计报价</w:t>
            </w:r>
          </w:p>
        </w:tc>
        <w:tc>
          <w:tcPr>
            <w:tcW w:w="2435" w:type="dxa"/>
            <w:gridSpan w:val="2"/>
            <w:tcBorders>
              <w:tl2br w:val="nil"/>
              <w:tr2bl w:val="nil"/>
            </w:tcBorders>
            <w:noWrap w:val="0"/>
            <w:vAlign w:val="center"/>
          </w:tcPr>
          <w:p>
            <w:pPr>
              <w:snapToGrid w:val="0"/>
              <w:spacing w:line="360" w:lineRule="auto"/>
              <w:ind w:firstLine="120" w:firstLineChars="50"/>
              <w:jc w:val="center"/>
              <w:rPr>
                <w:rFonts w:hint="default" w:ascii="宋体" w:hAnsi="宋体" w:eastAsia="宋体" w:cs="宋体"/>
                <w:bCs/>
                <w:color w:val="auto"/>
                <w:spacing w:val="0"/>
                <w:position w:val="0"/>
                <w:sz w:val="24"/>
                <w:szCs w:val="24"/>
              </w:rPr>
            </w:pPr>
          </w:p>
        </w:tc>
      </w:tr>
    </w:tbl>
    <w:p>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Cs/>
          <w:color w:val="auto"/>
          <w:spacing w:val="0"/>
          <w:position w:val="0"/>
          <w:sz w:val="24"/>
          <w:szCs w:val="24"/>
          <w:lang w:val="en-US" w:eastAsia="zh-CN"/>
        </w:rPr>
      </w:pPr>
      <w:r>
        <w:rPr>
          <w:rFonts w:hint="eastAsia" w:ascii="宋体" w:hAnsi="宋体" w:eastAsia="宋体" w:cs="宋体"/>
          <w:bCs/>
          <w:color w:val="auto"/>
          <w:spacing w:val="0"/>
          <w:position w:val="0"/>
          <w:sz w:val="24"/>
          <w:szCs w:val="24"/>
          <w:lang w:val="en-US" w:eastAsia="zh-CN"/>
        </w:rPr>
        <w:t>备注：测绘成果数据标准化入库文件制作不再另外计取费用</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3"/>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5"/>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4"/>
        <w:numPr>
          <w:ilvl w:val="0"/>
          <w:numId w:val="5"/>
        </w:numPr>
        <w:spacing w:before="0" w:after="0" w:line="240" w:lineRule="auto"/>
        <w:jc w:val="center"/>
        <w:rPr>
          <w:rFonts w:ascii="宋体" w:hAnsi="宋体" w:eastAsia="宋体"/>
          <w:color w:val="000000"/>
          <w:sz w:val="36"/>
          <w:szCs w:val="36"/>
        </w:rPr>
      </w:pPr>
      <w:bookmarkStart w:id="32" w:name="_Toc26179"/>
      <w:bookmarkStart w:id="33" w:name="_Toc31585"/>
      <w:bookmarkStart w:id="34" w:name="_Toc13707"/>
      <w:r>
        <w:rPr>
          <w:rFonts w:hint="eastAsia" w:ascii="宋体" w:hAnsi="宋体" w:eastAsia="宋体"/>
          <w:color w:val="000000"/>
          <w:sz w:val="36"/>
          <w:szCs w:val="36"/>
        </w:rPr>
        <w:t>采购合同条款（草案）</w:t>
      </w:r>
      <w:bookmarkEnd w:id="32"/>
      <w:bookmarkEnd w:id="33"/>
      <w:bookmarkEnd w:id="34"/>
    </w:p>
    <w:p>
      <w:pPr>
        <w:rPr>
          <w:rFonts w:ascii="宋体" w:hAnsi="宋体" w:eastAsia="宋体" w:cs="仿宋"/>
          <w:sz w:val="24"/>
          <w:szCs w:val="24"/>
        </w:rPr>
      </w:pPr>
    </w:p>
    <w:p>
      <w:pPr>
        <w:rPr>
          <w:rFonts w:hint="eastAsia" w:ascii="宋体" w:hAnsi="宋体" w:eastAsia="宋体"/>
          <w:color w:val="000000"/>
          <w:sz w:val="36"/>
          <w:szCs w:val="36"/>
        </w:rPr>
      </w:pPr>
    </w:p>
    <w:p>
      <w:pPr>
        <w:pStyle w:val="51"/>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委托方（甲方）：              （项目单位）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住所地：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项目联系人：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通信地址：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电子信箱：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受托方（乙方）：               （测绘单位）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住所地：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项目联系人：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通信地址：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电子信箱：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根据《中华人民共和国合同法》《中华人民共和国测绘法》《成都市人民政府关于印发成都市工程建设项目审批制度改革试点方案的通知》（成府函〔2018〕91号）《成都市规划和自然资源局成都市住房和城乡建设局成都市政务服务管理和网络理政办公室关于印发成都市工程建设项目“多测合一”实施细则（试行）的通知》（成自然资规〔2019〕4号）及有关规定，参考《测绘生产成本费用定额》(财建〔2009〕17号)，经甲、乙双方协商一致签订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第一条 测绘项目概况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本合同约定的测绘项目位于成都市       区（市、县）      ，由     开发建设的                项目，宗地面积约           平方米、建（构）筑物共         栋、建筑面积约              平方米。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第二条 委托测绘服务事项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本合同委托测绘服务事项包括以下第        项，合计   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1、建设工程规划竣工测绘：1：500竣工规划图测绘、验测高程、验测高度、验测平面位置、建筑基底面积测绘、绿地面积测绘、车位测绘[按区（市）县行政主管部门要求测绘]、行政主管部门确定的其它内容。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2、建设工程建筑面积测绘（设计、竣工）。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3、房产测绘：房产测绘（含人防地下室建筑面积测绘）（预测、实测）。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4、地籍测绘：1：500地籍测绘、地籍图、宗地图制作、宗地面积量算及土地面积分摊计算等。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5、“多测合一”测绘成果数据标准化入库文件制作。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第三条 执行的技术规范及技术要求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下列文件对本合同的应用是必不可少的，其最新版本（包括所有的修改单）适用于本合同。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1.《国家基本比例尺地图图式第1 部分1：500 1：1000 1：2000 地形图图式》（GB/T 20257.1）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2.《房产测量规范》（GB/T17986.1）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3.《建筑工程建筑面积计算规范》（GB/T 50353）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4.《测绘成果质量检查与验收》（GB/T 24356）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5.《中华人民共和国行政区划代码》（GB/T 2260）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6.《住宅设计规范》（GB 50096）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7.《土地利用现状分类》（GB/T21010）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8.《不动产单元设定与代码编制规则》（GB/T 37346）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9.《地籍调查规程》（TD/T1001）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10.《城市测量规范》（CJJ/T 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11.《全球定位系统实时动态测量（RTK）技术规范》（CH/T 2009）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12.《卫星定位城市测量技术规范》（CJJ/T 73）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13.《房产测绘成果质量检验技术规程》（DB51/T 2275）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14.《房产测绘管理办法》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15.《四川省测绘管理条例》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16.《四川省房产测绘实施细则》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17.《不动产权籍调查技术方案（试行）》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18.《成都市不动产权籍调查实施细则（试行）》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19.《成都市1：500 地籍图要素分类与代码表》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20.《成都市城市规划管理技术规定》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21.《成都市工程建设项目“多测合一”实施细则（试行）》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22.《成都市工程建设项目“多测合一”技术细则（试行）》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23.《成都市工程建设项目“多测合一”建库标准（试行）》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24.其他已发布的成都市“多测合一”有关规定。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第四条 测绘成果交付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（一）交付内容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1、建设工程规划竣工测绘，乙方提交的测绘成果包括：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（1）规划竣工测绘图；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（2）规划竣工测绘车位图（实施测绘的提供）；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（3）规划竣工测绘报告；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（4）配套电子资料（含规划竣工测绘影像数据）。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2、建设工程建筑面积测绘，乙方提交的测绘成果包括：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（1）建筑面积测绘报告（设计、竣工）；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（2）配套电子资料。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3、房产测绘，乙方提交的测绘成果包括：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（1）房产测绘成果报告（预测）、房产测绘技术报告（预测）；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（2）房产测绘成果报告（实测）、房产测绘技术报告（实测）；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（3）配套电子资料。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注：（1）、（2）项含人防地下室建筑面积测绘。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4、地籍测绘，乙方提交的测绘成果包括：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（1）竣工土地复核验收测绘报告；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（2）不动产测量报告；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（3）配套电子资料。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5、“多测合一”测绘成果数据标准化入库文件。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（二）交付的形式、数量、时间及地点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书面资料（一式   份），电子资料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时间：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地点：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第五条 测绘费用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（1）□1：500竣工地形图测绘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   面积    ×    单价     =            元，按用地红线外扩30米范围内面积计量。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（2）□验测高程、高度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   个数    ×    单价     =            元，按《建设工程规划许可证》所附《建设工程规划总平图》上的建（构）筑物高程、高度个数计量，同一栋建筑不同高程、高度分别计量。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（3）□验测平面位置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   边数    ×    单价     =            元，住宅建筑按2边/栋计量；公建配套建筑、商业服务业建筑一般按4边/栋计量，复杂建筑按实际情况计量，最多不超过8边/栋；地下室按4边/处计量。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（4）□建筑物基底面积量算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   面积    ×    单价     =            元，按《建设工程规划许可证》所附《建设工程规划总平图》上的基底面积计量。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（5）□绿化面积量算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   面积    ×    单价     =            元，按《建设工程规划许可证》所附《建设工程规划总平图》上的绿地面积计量。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（6）□建设工程建筑面积测绘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   面积    ×    单价     =            元，按《建设工程规划许可证》所附《建设工程规划总平图》上的建筑面积计量。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（7）□房产预测绘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   面积    ×    单价     =            元，按《建设工程规划许可证》所附《建设工程规划总平图》上的建筑面积计量。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（8）□房产实测绘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   面积    ×    单价     =            元，按《建设工程规划许可证》所附《建设工程规划总平图》上的建筑面积计量。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（9）□1：500地籍测绘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   面积   ×   单价    =           元，按宗地面积计量。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总金额合计：           元（大写：           ）。</w:t>
      </w:r>
    </w:p>
    <w:p>
      <w:pPr>
        <w:pStyle w:val="23"/>
        <w:rPr>
          <w:rFonts w:hint="eastAsia"/>
          <w:lang w:val="en-US" w:eastAsia="zh-CN"/>
        </w:rPr>
      </w:pPr>
      <w:r>
        <w:rPr>
          <w:rFonts w:hint="eastAsia" w:ascii="宋体" w:hAnsi="宋体" w:eastAsia="宋体" w:cs="宋体"/>
          <w:color w:val="auto"/>
          <w:spacing w:val="0"/>
          <w:position w:val="0"/>
          <w:sz w:val="24"/>
          <w:szCs w:val="24"/>
          <w:lang w:val="en-US" w:eastAsia="zh-CN"/>
        </w:rPr>
        <w:t>备注：</w:t>
      </w:r>
      <w:bookmarkStart w:id="35" w:name="OLE_LINK8"/>
      <w:r>
        <w:rPr>
          <w:rFonts w:hint="eastAsia" w:ascii="宋体" w:hAnsi="宋体" w:eastAsia="宋体" w:cs="宋体"/>
          <w:color w:val="auto"/>
          <w:spacing w:val="0"/>
          <w:position w:val="0"/>
          <w:sz w:val="24"/>
          <w:szCs w:val="24"/>
          <w:lang w:val="en-US" w:eastAsia="zh-CN"/>
        </w:rPr>
        <w:t>费用采用总价包干方式，包干总金额为：      元（大写：          ）。通过最终测绘的实际面积计算总金额，与预计面积测算出的总金额在5%的误差范围内，执行合同包干价。超出5%则按实结算。</w:t>
      </w:r>
    </w:p>
    <w:bookmarkEnd w:id="35"/>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第六条 测绘费用支付方式和日期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bookmarkStart w:id="36" w:name="OLE_LINK7"/>
      <w:r>
        <w:rPr>
          <w:rFonts w:hint="eastAsia" w:ascii="宋体" w:hAnsi="宋体" w:eastAsia="宋体" w:cs="宋体"/>
          <w:color w:val="auto"/>
          <w:spacing w:val="0"/>
          <w:position w:val="0"/>
          <w:sz w:val="24"/>
          <w:szCs w:val="24"/>
          <w:lang w:val="en-US" w:eastAsia="zh-CN"/>
        </w:rPr>
        <w:t>（1）本合同生效后   个工作日内， 甲方向乙方支付总金额的 30 %，即      元（大写：       ）作为预付款。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（2）乙方向甲方提交全部测绘成果后10个工作日内，甲方向乙方支付总金额的 50%，即      元（大写：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（3）竣工测绘成果经 “多测合一”成果审核部门审核通过后7个工作日内，甲方向乙方支付全部剩余测绘结算费用。</w:t>
      </w:r>
    </w:p>
    <w:bookmarkEnd w:id="36"/>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第七条 测绘条件（以下条件为必要条件，应同时具备，缺一不可）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1、预测绘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（1）项目所在宗地已取得土地权属证明（不动产权证书、土地划拨决定书、土地出让合同）；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（2）已取得《建设工程规划许可证》及配套《建设工程规划总平图》、《建筑工程施工许可证》、《施工图设计文件审查报告》等相关材料；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（3）取得建筑施工平面图（每页图纸须鉴设计院设计出图专用章、注册建筑师章、施工图设计文件审查专用章）。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2、竣工测绘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（1）主体工程完工，房屋内部布局施工完毕，室内地坪找平，外装修全部完成，外脚手架拆除完毕；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（2）规划车位划定；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（3）配套设施建设及小区道路建设已完成；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（4）用地红线内应拆除的建筑物以及临时设施已拆除；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（5）拟申请规划变更许可的内容已取得规划变更许可；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（6）市政园林绿化已完成。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第八条 测绘项目完成期限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（1）正式合同签约后7天内，支付30%的项目预付款；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（2）乙方出具多测合一测绘成果后7天内，支付50%的测绘服务费用；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 测绘成果通过“多测合一”主管审核部门审核后7天内，支付剩余20%的测绘服务费用。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第九条 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1.甲方应当自合同签订之日起  个工作日内向乙方提供开展“多测合一”所需要的项目相关资料。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甲方应自行核对建设项目是否符合第七条规定的测绘具备的必要条件，向乙方发出进场书面通知，安排熟悉本项目的人员积极配合乙方的测绘人员进入现场开展测绘工作，包括协助进出项目场地、现场指认界线等工作。当现场遇到影响正常测绘工作开展的情况时，甲方应尽快协调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3.需以书面形式及时完整向乙方提供项目实施所需的审批文件、图纸等，若发现有遗漏，甲方应主动及时补充。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4.甲方应当保证所提供的经政府部门审批的文件、图纸复印件均为真实、合法、有效、完整、准确并加盖建设单位公章，应承担由该文件、图纸复印件而引起的全部责任，该责任与乙方无关。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5.甲方应按时支付乙方测绘工程费，以保障测绘工程的顺利进行；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6.本合同履行期内，甲方不得与其他单位签订与本合同标的完全或部分相同的有关测绘委托合同或协议，否则对乙方造成的损失或预期收益甲方应承担全部赔偿责任。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7.甲方应当对乙方出具“多测合一”测绘成果进行验收，验收合格后，报送提交“多测合一”管理信息系统。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第十条 乙方的权利及义务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1、乙方应当根据本合同规定的时限完成测绘项目，使本测绘成果达到合同约定的要求，并接受甲方就工程进度进行的抽查监督，若甲方提出整改要求，乙方有义务采取有效改进措施。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2、乙方应当在具备测绘条件，且接甲方通知后2个工作日内必须进场，乙方发现工程不具备测绘条件的，应当立即通知甲方现场确认，甲方无正当理由不进行现场确认的，乙方不承担违约责任。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3、乙方严格遵守有关规范或技术规定要求，确保测绘成果质量，保证各分项测绘客观公正。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4、乙方出具的“多测合一”测绘成果须提交甲方进行验收，验收合格后，乙方应当继续协助甲方报送“多测合一”测绘成果审核。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5、因乙方原因造成的“多测合一”测绘成果审核不通过的，乙方应对成果无偿修改完善直至审核通过。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6、乙方应当对甲方提供的资料承担保密义务。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第十一条 对乙方测绘成果的所有权、使用权和著作权归属的约定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1、项目测绘成果的有关部分纳入基础测绘、不动产测绘数据库更新管理。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2、项目测绘成果的所有权归甲方。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3、项目测绘成果的使用权归甲方和政府有关管理部门。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4、项目测绘成果的著作权归乙方，并承担相应的法律责任。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第十二条 甲方违约责任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合同签订后，甲方无正当理由单方终止合同，乙方尚未实施测绘作业的，甲方应自合同终止之日起30个工作日内支付双方合同约定项目概算费用总价款的10%的违约金；乙方已开始实施测绘作业的，甲方应自合同终止之日起30个工作日内支付概算费用总价款的10%违约金并按乙方实际完成的工程量支付测绘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2、甲方未按期支付乙方测绘工程费，应向乙方支付逾期付款违约金，每逾期一日按应付工程费的千分之一支付逾期付款违约金。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因政府行政主管部门责令业主单位进行施工整改或甲方未完整提供所需的审批资料和图纸造成乙方需要补测、修改完善测绘成果报告的，甲方应向乙方支付补测、修改完善费用，相应费用及工期由双方根据工作量情况另行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第十三条 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合同签订后，乙方无正当理由单方终止合同或擅自中途停止履行合同，乙方应自合同终止之日起30个工作日内支付双方合同约定项目概算费用总价款的10%的违约金作为赔偿，并承担由此为甲方造成的一切损失，赔偿金额以本合同约定概算费用的1倍为上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乙方未能按合同规定的时限提交测绘成果时，应向甲方偿付逾期违约金，每天的逾期违约金按相应阶段专项测绘费用的千分之一计算，乙方逾期30日仍未向甲方提交的，甲方有权解除合同并要求乙方承担本合同概算费用总价款的10%的违约金，造成甲方损失的，由乙方承担，赔偿金额以本合同约定概算费用的1倍为上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乙方提供的测绘成果质量不合格，乙方应负责无偿给予重测或采取补救措施，以达到质量要求。因测绘成果质量不符合合同约定的要求造成后果时，甲方有权解除合同并要求乙方承担项目概算费用总价款的10%的违约金，造成甲方损失的，由乙方承担，赔偿金额以本合同约定概算费用的1倍为上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4、对于甲方提供的图纸和技术资料以及属于甲方的测绘成果，乙方有义务保密，不得向第三方提供或转让，否则，甲方有权要求乙方承担本合同概算费用总价款的10%的违约金，并对因此造成的损失追究责任，赔偿金额以本合同约定概算费用的1倍为上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第十四条 由于不可抗力，致使合同无法履行时，双方应按有关法律规定及时协商处理。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第十五条 合同解除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乙方如果发生以下情况之一的，甲方有权解除合同，乙方应按本合同第十三条第一款赔偿甲方损失：（1）伪造测绘成果的；（2）将测绘项目分包或转包的；（3）超测绘资质等级及业务范围和作业限额承揽业务的；（4）乙方被移除“多测合一”管理信息系统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2、本合同因特殊原因造成部分测绘内容无法履行完毕的，经双方共同协商，同意终止合同的，本合同终止。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第十六条 通知与送达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任何与本合同有关的由本合同当事人发出的任何文件、通知、法律文书及其他通讯往来，必须采用书面的形式，并送达至本合同所载地址。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合同所载的联系地址为双方向对方送达通知、函件等书面文件的送达地址；送达地址变更的，变更地址一方应当在地址变更后2日内通知对方，否则，仍以合同所载的地址为送达地址，同时因变更方未能及时通知对方变更上述信息而产生的相关费用、损失及法律责任后果均由变更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（2）任何一方按照上述送达地址采用挂号信、特快专递、EMS等方式送达书面文件的，自寄出后省内3天（省外5天）视为送达完成。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3、双方同意，如双方因履行本协议发生仲裁、诉讼的，相关司法部门的法律文书仍按照本条方式进行送达。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第十七条 其它约定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1、乙方应使用成都市工程建设项目“多测合一”主管部门规定的标准成果样式完成测绘工作，以保证成果的标准符合要求。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2、规范或技术规定未明确的部分，甲乙双方应遵守成都市工程建设项目“多测合一”审核部门的认定结果。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甲方损失包括但不限于甲方因乙方违约而产生的一切损失及甲方因采取行动减少损失或向乙方追偿而发生的成本、费用、中介费、顾问费、需向第三方支付的服务费、诉讼/仲裁费、公证费、证据保全或财产保全费用及律师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第十八条 本合同执行过程中的未尽事宜，双方应本着实事求是友好协商的态度加以解决。双方协商一致的，签订补充协议。补充协议与本合同具有同等法律效力。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第十九条 因合同执行过程中双方发生纠纷，可由双方协商解决或由双方主管部门调解，若协商不成的，双方同意按照下列第  种方式解决：1.提交成都市仲裁委员会仲裁。2.向合同签订地人民法院起诉。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第二十条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1、本合同由双方代表签字，并加盖双方公章或合同专用章即生效；合同约定的测绘成果交接完毕和测绘工程费结算完成后，本合同终止。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2、本合同正本一式陆份，甲方肆份，乙方贰份，具有同等法律效力。</w:t>
      </w:r>
    </w:p>
    <w:tbl>
      <w:tblPr>
        <w:tblStyle w:val="19"/>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3436"/>
        <w:gridCol w:w="1079"/>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甲方</w:t>
            </w: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单位地址：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成都市郫都区彭温路399号</w:t>
            </w:r>
          </w:p>
        </w:tc>
        <w:tc>
          <w:tcPr>
            <w:tcW w:w="10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乙方</w:t>
            </w: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单位地址：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邮政编码：611732</w:t>
            </w:r>
          </w:p>
        </w:tc>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bidi="ar-SA"/>
              </w:rPr>
            </w:pPr>
            <w:r>
              <w:rPr>
                <w:rFonts w:hint="eastAsia" w:ascii="宋体" w:hAnsi="宋体" w:eastAsia="宋体" w:cs="宋体"/>
                <w:color w:val="auto"/>
                <w:spacing w:val="0"/>
                <w:position w:val="0"/>
                <w:sz w:val="24"/>
                <w:szCs w:val="24"/>
                <w:vertAlign w:val="baseline"/>
                <w:lang w:val="en-US" w:eastAsia="zh-CN"/>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联系电话：028-68939876</w:t>
            </w:r>
          </w:p>
        </w:tc>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bidi="ar-SA"/>
              </w:rPr>
            </w:pPr>
            <w:r>
              <w:rPr>
                <w:rFonts w:hint="eastAsia" w:ascii="宋体" w:hAnsi="宋体" w:eastAsia="宋体" w:cs="宋体"/>
                <w:color w:val="auto"/>
                <w:spacing w:val="0"/>
                <w:position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建设银行郫都支行</w:t>
            </w:r>
          </w:p>
        </w:tc>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银行账号：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51001597208051513002</w:t>
            </w:r>
          </w:p>
        </w:tc>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银行账号：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ascii="宋体" w:hAnsi="宋体" w:eastAsia="宋体" w:cs="宋体"/>
                <w:color w:val="auto"/>
                <w:spacing w:val="0"/>
                <w:position w:val="0"/>
                <w:sz w:val="24"/>
                <w:szCs w:val="24"/>
                <w:vertAlign w:val="baseline"/>
                <w:lang w:val="en-US" w:eastAsia="zh-CN"/>
              </w:rPr>
              <w:t>51001597208051513002</w:t>
            </w:r>
          </w:p>
        </w:tc>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p>
        </w:tc>
        <w:tc>
          <w:tcPr>
            <w:tcW w:w="34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vertAlign w:val="baseline"/>
                <w:lang w:val="en-US" w:eastAsia="zh-CN"/>
              </w:rPr>
            </w:pPr>
            <w:r>
              <w:rPr>
                <w:rFonts w:hint="eastAsia" w:ascii="宋体" w:hAnsi="宋体" w:eastAsia="宋体" w:cs="宋体"/>
                <w:color w:val="auto"/>
                <w:spacing w:val="0"/>
                <w:position w:val="0"/>
                <w:sz w:val="24"/>
                <w:szCs w:val="24"/>
                <w:vertAlign w:val="baseline"/>
                <w:lang w:val="en-US" w:eastAsia="zh-CN"/>
              </w:rPr>
              <w:t>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sz w:val="3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（正文完，以下为签署部分）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甲方单位名称（盖章）               乙方单位名称（盖章）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法定代表人：                       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（或委托代理人）：（签字）         （或委托代理人）：（签字）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合同签订时间：  年 月 日            合同签订时间：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合同签订地点：</w:t>
      </w:r>
    </w:p>
    <w:p>
      <w:pPr>
        <w:rPr>
          <w:rFonts w:ascii="宋体" w:hAnsi="宋体" w:eastAsia="宋体" w:cs="仿宋"/>
          <w:sz w:val="24"/>
          <w:szCs w:val="24"/>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53C48"/>
    <w:rsid w:val="00F934B2"/>
    <w:rsid w:val="00FD4A63"/>
    <w:rsid w:val="02810D87"/>
    <w:rsid w:val="049A5E25"/>
    <w:rsid w:val="06641F4F"/>
    <w:rsid w:val="07BD3408"/>
    <w:rsid w:val="07F55C66"/>
    <w:rsid w:val="09526CCE"/>
    <w:rsid w:val="09657974"/>
    <w:rsid w:val="0E945864"/>
    <w:rsid w:val="1032785A"/>
    <w:rsid w:val="14F766D0"/>
    <w:rsid w:val="176127D3"/>
    <w:rsid w:val="1BF84678"/>
    <w:rsid w:val="1EAA20B1"/>
    <w:rsid w:val="1EF8161D"/>
    <w:rsid w:val="20062169"/>
    <w:rsid w:val="21E549B1"/>
    <w:rsid w:val="23BC14BC"/>
    <w:rsid w:val="23C46957"/>
    <w:rsid w:val="244E0945"/>
    <w:rsid w:val="25F9028E"/>
    <w:rsid w:val="27D61735"/>
    <w:rsid w:val="2C5A7AC4"/>
    <w:rsid w:val="2FA51FF8"/>
    <w:rsid w:val="302C0287"/>
    <w:rsid w:val="3075353C"/>
    <w:rsid w:val="34BC2E77"/>
    <w:rsid w:val="35E514C7"/>
    <w:rsid w:val="37BF5665"/>
    <w:rsid w:val="3B245E6D"/>
    <w:rsid w:val="4048214A"/>
    <w:rsid w:val="40D5722F"/>
    <w:rsid w:val="414334DE"/>
    <w:rsid w:val="43C81360"/>
    <w:rsid w:val="4ADC2FC7"/>
    <w:rsid w:val="5261632C"/>
    <w:rsid w:val="54A61249"/>
    <w:rsid w:val="551B5E9C"/>
    <w:rsid w:val="57160F93"/>
    <w:rsid w:val="5BD415B9"/>
    <w:rsid w:val="5E124648"/>
    <w:rsid w:val="62CA0DEA"/>
    <w:rsid w:val="671E7365"/>
    <w:rsid w:val="68554B6D"/>
    <w:rsid w:val="6B87372B"/>
    <w:rsid w:val="6CB843E9"/>
    <w:rsid w:val="6F671833"/>
    <w:rsid w:val="6FDF3411"/>
    <w:rsid w:val="708E13B0"/>
    <w:rsid w:val="73E27DCB"/>
    <w:rsid w:val="75994A53"/>
    <w:rsid w:val="760F2C9B"/>
    <w:rsid w:val="765E4A8E"/>
    <w:rsid w:val="7B001352"/>
    <w:rsid w:val="7CEC65E1"/>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6">
    <w:name w:val="heading 3"/>
    <w:basedOn w:val="1"/>
    <w:next w:val="1"/>
    <w:link w:val="30"/>
    <w:qFormat/>
    <w:uiPriority w:val="0"/>
    <w:pPr>
      <w:keepNext/>
      <w:keepLines/>
      <w:spacing w:before="120" w:after="120"/>
      <w:outlineLvl w:val="2"/>
    </w:pPr>
    <w:rPr>
      <w:rFonts w:eastAsia="仿宋"/>
      <w:b/>
      <w:sz w:val="30"/>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35"/>
    <w:qFormat/>
    <w:uiPriority w:val="0"/>
    <w:pPr>
      <w:spacing w:line="360" w:lineRule="auto"/>
      <w:ind w:firstLine="420"/>
    </w:pPr>
    <w:rPr>
      <w:rFonts w:ascii="宋体" w:hAnsi="宋体"/>
      <w:sz w:val="24"/>
    </w:rPr>
  </w:style>
  <w:style w:type="paragraph" w:styleId="3">
    <w:name w:val="Body Text"/>
    <w:basedOn w:val="1"/>
    <w:next w:val="1"/>
    <w:link w:val="31"/>
    <w:qFormat/>
    <w:uiPriority w:val="0"/>
    <w:pPr>
      <w:spacing w:after="120"/>
    </w:pPr>
  </w:style>
  <w:style w:type="paragraph" w:styleId="7">
    <w:name w:val="table of authorities"/>
    <w:basedOn w:val="1"/>
    <w:next w:val="1"/>
    <w:qFormat/>
    <w:uiPriority w:val="99"/>
    <w:pPr>
      <w:ind w:left="420" w:leftChars="200"/>
    </w:pPr>
  </w:style>
  <w:style w:type="paragraph" w:styleId="8">
    <w:name w:val="Normal Indent"/>
    <w:basedOn w:val="1"/>
    <w:qFormat/>
    <w:uiPriority w:val="0"/>
    <w:pPr>
      <w:ind w:firstLine="420" w:firstLineChars="200"/>
    </w:pPr>
  </w:style>
  <w:style w:type="paragraph" w:styleId="9">
    <w:name w:val="annotation text"/>
    <w:basedOn w:val="1"/>
    <w:link w:val="32"/>
    <w:qFormat/>
    <w:uiPriority w:val="0"/>
    <w:pPr>
      <w:jc w:val="left"/>
    </w:pPr>
  </w:style>
  <w:style w:type="paragraph" w:styleId="10">
    <w:name w:val="Plain Text"/>
    <w:basedOn w:val="1"/>
    <w:next w:val="8"/>
    <w:qFormat/>
    <w:uiPriority w:val="0"/>
    <w:rPr>
      <w:rFonts w:hAnsi="Courier New"/>
    </w:rPr>
  </w:style>
  <w:style w:type="paragraph" w:styleId="11">
    <w:name w:val="Date"/>
    <w:basedOn w:val="1"/>
    <w:next w:val="1"/>
    <w:link w:val="46"/>
    <w:semiHidden/>
    <w:unhideWhenUsed/>
    <w:qFormat/>
    <w:uiPriority w:val="99"/>
    <w:pPr>
      <w:ind w:left="100" w:leftChars="2500"/>
    </w:pPr>
  </w:style>
  <w:style w:type="paragraph" w:styleId="12">
    <w:name w:val="Body Text Indent 2"/>
    <w:basedOn w:val="1"/>
    <w:link w:val="33"/>
    <w:qFormat/>
    <w:uiPriority w:val="0"/>
    <w:pPr>
      <w:ind w:firstLine="630"/>
    </w:pPr>
    <w:rPr>
      <w:sz w:val="32"/>
    </w:rPr>
  </w:style>
  <w:style w:type="paragraph" w:styleId="13">
    <w:name w:val="Balloon Text"/>
    <w:basedOn w:val="1"/>
    <w:link w:val="49"/>
    <w:semiHidden/>
    <w:unhideWhenUsed/>
    <w:qFormat/>
    <w:uiPriority w:val="99"/>
    <w:rPr>
      <w:sz w:val="18"/>
      <w:szCs w:val="18"/>
    </w:rPr>
  </w:style>
  <w:style w:type="paragraph" w:styleId="14">
    <w:name w:val="footer"/>
    <w:basedOn w:val="1"/>
    <w:link w:val="27"/>
    <w:unhideWhenUsed/>
    <w:qFormat/>
    <w:uiPriority w:val="0"/>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4"/>
    <w:qFormat/>
    <w:uiPriority w:val="0"/>
    <w:rPr>
      <w:sz w:val="28"/>
    </w:rPr>
  </w:style>
  <w:style w:type="paragraph" w:styleId="17">
    <w:name w:val="annotation subject"/>
    <w:basedOn w:val="9"/>
    <w:next w:val="9"/>
    <w:link w:val="47"/>
    <w:semiHidden/>
    <w:unhideWhenUsed/>
    <w:qFormat/>
    <w:uiPriority w:val="99"/>
    <w:rPr>
      <w:b/>
      <w:bCs/>
    </w:rPr>
  </w:style>
  <w:style w:type="table" w:styleId="19">
    <w:name w:val="Table Grid"/>
    <w:basedOn w:val="1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标题 5（有编号）（绿盟科技）"/>
    <w:basedOn w:val="24"/>
    <w:next w:val="2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5"/>
    <w:qFormat/>
    <w:uiPriority w:val="99"/>
    <w:rPr>
      <w:sz w:val="18"/>
      <w:szCs w:val="18"/>
    </w:rPr>
  </w:style>
  <w:style w:type="character" w:customStyle="1" w:styleId="27">
    <w:name w:val="页脚 字符"/>
    <w:basedOn w:val="20"/>
    <w:link w:val="14"/>
    <w:qFormat/>
    <w:uiPriority w:val="99"/>
    <w:rPr>
      <w:sz w:val="18"/>
      <w:szCs w:val="18"/>
    </w:rPr>
  </w:style>
  <w:style w:type="character" w:customStyle="1" w:styleId="28">
    <w:name w:val="标题 1 字符"/>
    <w:basedOn w:val="20"/>
    <w:link w:val="4"/>
    <w:qFormat/>
    <w:uiPriority w:val="99"/>
    <w:rPr>
      <w:b/>
      <w:bCs/>
      <w:kern w:val="44"/>
      <w:sz w:val="44"/>
      <w:szCs w:val="44"/>
    </w:rPr>
  </w:style>
  <w:style w:type="character" w:customStyle="1" w:styleId="29">
    <w:name w:val="标题 2 字符"/>
    <w:basedOn w:val="20"/>
    <w:link w:val="5"/>
    <w:qFormat/>
    <w:uiPriority w:val="0"/>
    <w:rPr>
      <w:rFonts w:ascii="Arial" w:hAnsi="Arial" w:eastAsia="仿宋"/>
      <w:b/>
      <w:bCs/>
      <w:sz w:val="28"/>
      <w:szCs w:val="32"/>
    </w:rPr>
  </w:style>
  <w:style w:type="character" w:customStyle="1" w:styleId="30">
    <w:name w:val="标题 3 字符"/>
    <w:basedOn w:val="20"/>
    <w:link w:val="6"/>
    <w:qFormat/>
    <w:uiPriority w:val="0"/>
    <w:rPr>
      <w:rFonts w:eastAsia="仿宋"/>
      <w:b/>
      <w:sz w:val="30"/>
    </w:rPr>
  </w:style>
  <w:style w:type="character" w:customStyle="1" w:styleId="31">
    <w:name w:val="正文文本 字符"/>
    <w:basedOn w:val="20"/>
    <w:link w:val="3"/>
    <w:qFormat/>
    <w:uiPriority w:val="0"/>
  </w:style>
  <w:style w:type="character" w:customStyle="1" w:styleId="32">
    <w:name w:val="批注文字 字符"/>
    <w:basedOn w:val="20"/>
    <w:link w:val="9"/>
    <w:qFormat/>
    <w:uiPriority w:val="0"/>
  </w:style>
  <w:style w:type="character" w:customStyle="1" w:styleId="33">
    <w:name w:val="正文文本缩进 2 字符"/>
    <w:basedOn w:val="20"/>
    <w:link w:val="12"/>
    <w:qFormat/>
    <w:uiPriority w:val="0"/>
    <w:rPr>
      <w:sz w:val="32"/>
    </w:rPr>
  </w:style>
  <w:style w:type="character" w:customStyle="1" w:styleId="34">
    <w:name w:val="副标题 字符"/>
    <w:basedOn w:val="20"/>
    <w:link w:val="16"/>
    <w:qFormat/>
    <w:uiPriority w:val="0"/>
    <w:rPr>
      <w:sz w:val="28"/>
    </w:rPr>
  </w:style>
  <w:style w:type="character" w:customStyle="1" w:styleId="35">
    <w:name w:val="正文首行缩进 字符"/>
    <w:basedOn w:val="31"/>
    <w:link w:val="2"/>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basedOn w:val="20"/>
    <w:qFormat/>
    <w:uiPriority w:val="0"/>
    <w:rPr>
      <w:rFonts w:hint="eastAsia" w:ascii="宋体" w:hAnsi="宋体" w:eastAsia="宋体" w:cs="宋体"/>
      <w:b/>
      <w:color w:val="000000"/>
      <w:sz w:val="22"/>
      <w:szCs w:val="22"/>
      <w:u w:val="none"/>
    </w:rPr>
  </w:style>
  <w:style w:type="character" w:customStyle="1" w:styleId="46">
    <w:name w:val="日期 字符"/>
    <w:basedOn w:val="20"/>
    <w:link w:val="11"/>
    <w:semiHidden/>
    <w:qFormat/>
    <w:uiPriority w:val="99"/>
    <w:rPr>
      <w:kern w:val="2"/>
      <w:sz w:val="21"/>
      <w:szCs w:val="22"/>
    </w:rPr>
  </w:style>
  <w:style w:type="character" w:customStyle="1" w:styleId="47">
    <w:name w:val="批注主题 字符"/>
    <w:basedOn w:val="32"/>
    <w:link w:val="17"/>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49">
    <w:name w:val="批注框文本 字符"/>
    <w:basedOn w:val="20"/>
    <w:link w:val="13"/>
    <w:semiHidden/>
    <w:qFormat/>
    <w:uiPriority w:val="99"/>
    <w:rPr>
      <w:kern w:val="2"/>
      <w:sz w:val="18"/>
      <w:szCs w:val="18"/>
    </w:rPr>
  </w:style>
  <w:style w:type="character" w:customStyle="1" w:styleId="50">
    <w:name w:val="font11"/>
    <w:basedOn w:val="20"/>
    <w:qFormat/>
    <w:uiPriority w:val="0"/>
    <w:rPr>
      <w:rFonts w:hint="eastAsia" w:ascii="宋体" w:hAnsi="宋体" w:eastAsia="宋体" w:cs="宋体"/>
      <w:color w:val="000000"/>
      <w:sz w:val="21"/>
      <w:szCs w:val="21"/>
      <w:u w:val="none"/>
    </w:rPr>
  </w:style>
  <w:style w:type="paragraph" w:styleId="51">
    <w:name w:val="No Spacing"/>
    <w:basedOn w:val="1"/>
    <w:next w:val="1"/>
    <w:unhideWhenUsed/>
    <w:qFormat/>
    <w:uiPriority w:val="0"/>
    <w:pPr>
      <w:widowControl w:val="0"/>
      <w:jc w:val="both"/>
    </w:pPr>
    <w:rPr>
      <w:rFonts w:ascii="Calibri" w:hAnsi="Calibr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40</Pages>
  <Words>19119</Words>
  <Characters>20091</Characters>
  <Lines>130</Lines>
  <Paragraphs>36</Paragraphs>
  <TotalTime>6</TotalTime>
  <ScaleCrop>false</ScaleCrop>
  <LinksUpToDate>false</LinksUpToDate>
  <CharactersWithSpaces>20868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2023-08-22T01:14:16Z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556A406FEDF74B8B8F79A6FD1D929DD4_13</vt:lpwstr>
  </property>
</Properties>
</file>