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rPr>
        <w:t>1</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5"/>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四川铁道职业学院拟对会议室音频设备改造项目进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一、项目名称：会议室音频设备改造项目</w:t>
      </w:r>
    </w:p>
    <w:p>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二、项目编号：CTZY-CG-2024005</w:t>
      </w:r>
    </w:p>
    <w:p>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hint="eastAsia"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2024年1月</w:t>
      </w:r>
      <w:r>
        <w:rPr>
          <w:rFonts w:hint="eastAsia" w:ascii="宋体" w:hAnsi="宋体" w:eastAsia="宋体" w:cs="Times New Roman"/>
          <w:sz w:val="24"/>
          <w:szCs w:val="24"/>
          <w:lang w:val="en-US" w:eastAsia="zh-CN"/>
        </w:rPr>
        <w:t>25</w:t>
      </w:r>
      <w:r>
        <w:rPr>
          <w:rFonts w:hint="eastAsia" w:ascii="宋体" w:hAnsi="宋体" w:eastAsia="宋体" w:cs="Times New Roman"/>
          <w:sz w:val="24"/>
          <w:szCs w:val="24"/>
        </w:rPr>
        <w:t>日时1</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0分(北京时间)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w:t>
      </w:r>
      <w:bookmarkStart w:id="34" w:name="_GoBack"/>
      <w:bookmarkEnd w:id="34"/>
      <w:r>
        <w:rPr>
          <w:rFonts w:hint="eastAsia" w:ascii="宋体" w:hAnsi="宋体" w:eastAsia="宋体" w:cs="Times New Roman"/>
          <w:sz w:val="24"/>
          <w:szCs w:val="24"/>
        </w:rPr>
        <w:t>被拒收。</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7"/>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人：贺老师、李老师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联系电话：028-68939875、0</w:t>
      </w:r>
      <w:r>
        <w:rPr>
          <w:rFonts w:ascii="宋体" w:hAnsi="宋体" w:eastAsia="宋体" w:cs="Times New Roman"/>
          <w:sz w:val="24"/>
          <w:szCs w:val="24"/>
        </w:rPr>
        <w:t>28-68939947</w:t>
      </w: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
      <w:pPr>
        <w:pStyle w:val="16"/>
        <w:rPr>
          <w:rFonts w:ascii="宋体" w:hAnsi="宋体" w:eastAsia="宋体" w:cs="Times New Roman"/>
          <w:sz w:val="24"/>
          <w:szCs w:val="24"/>
        </w:rPr>
      </w:pPr>
    </w:p>
    <w:p>
      <w:pPr>
        <w:widowControl/>
        <w:spacing w:line="520" w:lineRule="exact"/>
        <w:jc w:val="center"/>
        <w:outlineLvl w:val="0"/>
        <w:rPr>
          <w:rFonts w:ascii="宋体" w:hAnsi="宋体" w:eastAsia="宋体" w:cs="仿宋"/>
          <w:b/>
          <w:sz w:val="36"/>
          <w:szCs w:val="32"/>
        </w:rPr>
      </w:pPr>
      <w:bookmarkStart w:id="2" w:name="_Toc18147"/>
      <w:bookmarkStart w:id="3" w:name="_Toc4075"/>
      <w:bookmarkStart w:id="4" w:name="_Toc23677"/>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8.54</w:t>
            </w:r>
            <w:r>
              <w:rPr>
                <w:rFonts w:hint="eastAsia" w:cs="Times New Roman"/>
                <w:kern w:val="2"/>
                <w:lang w:val="zh-CN"/>
              </w:rPr>
              <w:t>万元</w:t>
            </w:r>
          </w:p>
          <w:p>
            <w:pPr>
              <w:pStyle w:val="39"/>
              <w:spacing w:line="360" w:lineRule="exact"/>
              <w:ind w:left="210" w:leftChars="100"/>
              <w:jc w:val="both"/>
              <w:rPr>
                <w:rFonts w:cs="Times New Roman"/>
                <w:kern w:val="2"/>
                <w:lang w:val="zh-CN"/>
              </w:rPr>
            </w:pPr>
            <w:r>
              <w:rPr>
                <w:rFonts w:hint="eastAsia" w:cs="Times New Roman"/>
                <w:kern w:val="2"/>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8.54</w:t>
            </w:r>
            <w:r>
              <w:rPr>
                <w:rFonts w:hint="eastAsia" w:cs="Times New Roman"/>
                <w:kern w:val="2"/>
                <w:lang w:val="zh-CN"/>
              </w:rPr>
              <w:t>万元</w:t>
            </w:r>
          </w:p>
          <w:p>
            <w:pPr>
              <w:pStyle w:val="39"/>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cs="Times New Roman"/>
                <w:sz w:val="22"/>
                <w:szCs w:val="22"/>
                <w:lang w:val="zh-CN"/>
              </w:rPr>
              <w:t>不正当竞争预防措施</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rPr>
            </w:pPr>
            <w:r>
              <w:rPr>
                <w:rFonts w:hint="eastAsia" w:cs="Times New Roman"/>
                <w:sz w:val="22"/>
                <w:szCs w:val="22"/>
              </w:rPr>
              <w:t>信用记录查询</w:t>
            </w:r>
          </w:p>
          <w:p>
            <w:pPr>
              <w:pStyle w:val="39"/>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（1）比选人通过</w:t>
            </w:r>
          </w:p>
          <w:p>
            <w:pPr>
              <w:pStyle w:val="39"/>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39"/>
              <w:spacing w:line="360" w:lineRule="exact"/>
              <w:ind w:left="210" w:leftChars="100"/>
              <w:jc w:val="both"/>
              <w:rPr>
                <w:rFonts w:cs="Times New Roman"/>
                <w:kern w:val="2"/>
                <w:lang w:val="zh-CN"/>
              </w:rPr>
            </w:pPr>
            <w:r>
              <w:rPr>
                <w:rFonts w:hint="eastAsia" w:cs="Times New Roman"/>
                <w:kern w:val="2"/>
                <w:lang w:val="zh-CN"/>
              </w:rPr>
              <w:t>（2）查询时间：本项目资格审查时；</w:t>
            </w:r>
          </w:p>
          <w:p>
            <w:pPr>
              <w:pStyle w:val="39"/>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pPr>
              <w:pStyle w:val="39"/>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合同分包</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联合体</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9"/>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2"/>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183582216"/>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582228"/>
      <w:bookmarkStart w:id="14" w:name="_Toc217446055"/>
      <w:bookmarkStart w:id="15" w:name="_Toc18368236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430773927"/>
      <w:bookmarkStart w:id="17" w:name="_Toc101174151"/>
      <w:bookmarkStart w:id="18" w:name="_Toc209847069"/>
      <w:bookmarkStart w:id="19" w:name="_Toc101338364"/>
      <w:bookmarkStart w:id="20" w:name="_Toc101250646"/>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3"/>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1"/>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bCs w:val="0"/>
          <w:color w:val="000000"/>
          <w:kern w:val="2"/>
          <w:sz w:val="36"/>
          <w:szCs w:val="36"/>
        </w:rPr>
      </w:pPr>
      <w:bookmarkStart w:id="22" w:name="_Toc13420"/>
      <w:bookmarkStart w:id="23" w:name="_Toc23416"/>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pPr>
        <w:spacing w:line="360" w:lineRule="auto"/>
        <w:jc w:val="left"/>
        <w:outlineLvl w:val="1"/>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lang w:val="zh-TW" w:eastAsia="zh-TW"/>
        </w:rPr>
        <w:t>采购人拟采购四川铁道职业学院成都校区电信学院、经管学院、机车车辆学院、城轨学院、工电学院、公教部、马克思主义学院、教务处总共</w:t>
      </w:r>
      <w:r>
        <w:rPr>
          <w:rFonts w:hint="eastAsia" w:ascii="仿宋" w:hAnsi="仿宋" w:eastAsia="仿宋"/>
          <w:color w:val="000000"/>
          <w:sz w:val="24"/>
          <w:lang w:val="zh-TW"/>
        </w:rPr>
        <w:t>8间会议室</w:t>
      </w:r>
      <w:r>
        <w:rPr>
          <w:rFonts w:hint="eastAsia" w:ascii="仿宋" w:hAnsi="仿宋" w:eastAsia="仿宋"/>
          <w:color w:val="000000"/>
          <w:sz w:val="24"/>
          <w:lang w:val="zh-TW" w:eastAsia="zh-TW"/>
        </w:rPr>
        <w:t>音频设备</w:t>
      </w:r>
      <w:r>
        <w:rPr>
          <w:rFonts w:hint="eastAsia" w:ascii="仿宋" w:hAnsi="仿宋" w:eastAsia="仿宋"/>
          <w:color w:val="000000"/>
          <w:sz w:val="24"/>
          <w:lang w:val="zh-TW"/>
        </w:rPr>
        <w:t>进行升级改造。</w:t>
      </w:r>
    </w:p>
    <w:p>
      <w:pPr>
        <w:spacing w:line="360" w:lineRule="auto"/>
        <w:jc w:val="left"/>
        <w:rPr>
          <w:rFonts w:ascii="宋体" w:hAnsi="宋体" w:eastAsia="宋体" w:cs="仿宋"/>
          <w:b/>
          <w:bCs/>
          <w:sz w:val="28"/>
          <w:szCs w:val="24"/>
          <w:lang w:val="zh-CN"/>
        </w:rPr>
      </w:pPr>
      <w:r>
        <w:rPr>
          <w:rFonts w:hint="eastAsia" w:ascii="宋体" w:hAnsi="宋体" w:eastAsia="宋体" w:cs="仿宋"/>
          <w:b/>
          <w:bCs/>
          <w:sz w:val="28"/>
          <w:szCs w:val="24"/>
        </w:rPr>
        <w:t>二、</w:t>
      </w:r>
      <w:r>
        <w:rPr>
          <w:rFonts w:hint="eastAsia" w:ascii="宋体" w:hAnsi="宋体" w:eastAsia="宋体" w:cs="仿宋"/>
          <w:b/>
          <w:bCs/>
          <w:sz w:val="28"/>
          <w:szCs w:val="24"/>
          <w:lang w:val="zh-CN"/>
        </w:rPr>
        <w:t>技术参数要求</w:t>
      </w:r>
    </w:p>
    <w:p>
      <w:pPr>
        <w:pStyle w:val="9"/>
        <w:spacing w:line="360" w:lineRule="auto"/>
        <w:ind w:firstLine="0"/>
        <w:rPr>
          <w:rFonts w:ascii="仿宋" w:hAnsi="仿宋" w:eastAsia="仿宋"/>
          <w:b/>
          <w:sz w:val="24"/>
          <w:lang w:val="zh-TW"/>
        </w:rPr>
      </w:pPr>
      <w:r>
        <w:rPr>
          <w:rFonts w:hint="eastAsia" w:ascii="仿宋" w:hAnsi="仿宋" w:eastAsia="仿宋"/>
          <w:b/>
          <w:sz w:val="24"/>
          <w:lang w:val="zh-TW"/>
        </w:rPr>
        <w:t>（一）音频改造内容</w:t>
      </w:r>
    </w:p>
    <w:tbl>
      <w:tblPr>
        <w:tblStyle w:val="20"/>
        <w:tblW w:w="8576" w:type="dxa"/>
        <w:tblInd w:w="113" w:type="dxa"/>
        <w:tblLayout w:type="fixed"/>
        <w:tblCellMar>
          <w:top w:w="0" w:type="dxa"/>
          <w:left w:w="108" w:type="dxa"/>
          <w:bottom w:w="0" w:type="dxa"/>
          <w:right w:w="108" w:type="dxa"/>
        </w:tblCellMar>
      </w:tblPr>
      <w:tblGrid>
        <w:gridCol w:w="736"/>
        <w:gridCol w:w="2803"/>
        <w:gridCol w:w="3260"/>
        <w:gridCol w:w="668"/>
        <w:gridCol w:w="1109"/>
      </w:tblGrid>
      <w:tr>
        <w:tblPrEx>
          <w:tblCellMar>
            <w:top w:w="0" w:type="dxa"/>
            <w:left w:w="108" w:type="dxa"/>
            <w:bottom w:w="0" w:type="dxa"/>
            <w:right w:w="108" w:type="dxa"/>
          </w:tblCellMar>
        </w:tblPrEx>
        <w:trPr>
          <w:trHeight w:val="352" w:hRule="atLeast"/>
        </w:trPr>
        <w:tc>
          <w:tcPr>
            <w:tcW w:w="857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bCs/>
                <w:color w:val="000000"/>
                <w:sz w:val="22"/>
              </w:rPr>
            </w:pPr>
            <w:r>
              <w:rPr>
                <w:rFonts w:hint="eastAsia" w:ascii="仿宋" w:hAnsi="仿宋" w:eastAsia="仿宋" w:cs="宋体"/>
                <w:b/>
                <w:bCs/>
                <w:color w:val="000000"/>
                <w:sz w:val="22"/>
              </w:rPr>
              <w:t>音频改造明细</w:t>
            </w:r>
          </w:p>
        </w:tc>
      </w:tr>
      <w:tr>
        <w:tblPrEx>
          <w:tblCellMar>
            <w:top w:w="0" w:type="dxa"/>
            <w:left w:w="108" w:type="dxa"/>
            <w:bottom w:w="0" w:type="dxa"/>
            <w:right w:w="108" w:type="dxa"/>
          </w:tblCellMar>
        </w:tblPrEx>
        <w:trPr>
          <w:trHeight w:val="352"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序号</w:t>
            </w:r>
          </w:p>
        </w:tc>
        <w:tc>
          <w:tcPr>
            <w:tcW w:w="280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名称</w:t>
            </w:r>
          </w:p>
        </w:tc>
        <w:tc>
          <w:tcPr>
            <w:tcW w:w="326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规格、型号及其他要求</w:t>
            </w:r>
          </w:p>
        </w:tc>
        <w:tc>
          <w:tcPr>
            <w:tcW w:w="66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单位</w:t>
            </w:r>
          </w:p>
        </w:tc>
        <w:tc>
          <w:tcPr>
            <w:tcW w:w="11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数量</w:t>
            </w:r>
          </w:p>
        </w:tc>
      </w:tr>
      <w:tr>
        <w:tblPrEx>
          <w:tblCellMar>
            <w:top w:w="0" w:type="dxa"/>
            <w:left w:w="108" w:type="dxa"/>
            <w:bottom w:w="0" w:type="dxa"/>
            <w:right w:w="108" w:type="dxa"/>
          </w:tblCellMar>
        </w:tblPrEx>
        <w:trPr>
          <w:trHeight w:val="352"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1</w:t>
            </w:r>
          </w:p>
        </w:tc>
        <w:tc>
          <w:tcPr>
            <w:tcW w:w="280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一拖四无线会议麦克风</w:t>
            </w:r>
          </w:p>
        </w:tc>
        <w:tc>
          <w:tcPr>
            <w:tcW w:w="3260"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color w:val="000000"/>
                <w:sz w:val="22"/>
              </w:rPr>
            </w:pPr>
            <w:r>
              <w:rPr>
                <w:rFonts w:hint="eastAsia" w:ascii="仿宋" w:hAnsi="仿宋" w:eastAsia="仿宋" w:cs="宋体"/>
                <w:b/>
                <w:color w:val="000000"/>
                <w:sz w:val="22"/>
              </w:rPr>
              <w:t>鹅颈式一拖四无线会议麦克风（含4个无线话筒）功能描述：</w:t>
            </w:r>
          </w:p>
          <w:p>
            <w:pPr>
              <w:widowControl/>
              <w:jc w:val="left"/>
              <w:rPr>
                <w:rFonts w:ascii="仿宋" w:hAnsi="仿宋" w:eastAsia="仿宋" w:cs="宋体"/>
                <w:color w:val="000000"/>
                <w:sz w:val="22"/>
              </w:rPr>
            </w:pPr>
            <w:r>
              <w:rPr>
                <w:rFonts w:hint="eastAsia" w:ascii="仿宋" w:hAnsi="仿宋" w:eastAsia="仿宋" w:cs="宋体"/>
                <w:color w:val="000000"/>
                <w:sz w:val="22"/>
              </w:rPr>
              <w:t>（1）采用UHF超高频段，数字导频技术，传输更远更可靠；</w:t>
            </w:r>
          </w:p>
          <w:p>
            <w:pPr>
              <w:widowControl/>
              <w:jc w:val="left"/>
              <w:rPr>
                <w:rFonts w:ascii="仿宋" w:hAnsi="仿宋" w:eastAsia="仿宋" w:cs="宋体"/>
                <w:color w:val="000000"/>
                <w:sz w:val="22"/>
              </w:rPr>
            </w:pPr>
            <w:r>
              <w:rPr>
                <w:rFonts w:hint="eastAsia" w:ascii="仿宋" w:hAnsi="仿宋" w:eastAsia="仿宋" w:cs="宋体"/>
                <w:color w:val="000000"/>
                <w:sz w:val="22"/>
              </w:rPr>
              <w:t>（2）采用先进的芯片合成技术，微处理器控制、PLL锁相环频率合成技术，每套产品 预设三组频率，最多可满足400个可选信道；</w:t>
            </w:r>
          </w:p>
          <w:p>
            <w:pPr>
              <w:widowControl/>
              <w:jc w:val="left"/>
              <w:rPr>
                <w:rFonts w:ascii="仿宋" w:hAnsi="仿宋" w:eastAsia="仿宋" w:cs="宋体"/>
                <w:color w:val="000000"/>
                <w:sz w:val="22"/>
              </w:rPr>
            </w:pPr>
            <w:r>
              <w:rPr>
                <w:rFonts w:hint="eastAsia" w:ascii="仿宋" w:hAnsi="仿宋" w:eastAsia="仿宋" w:cs="宋体"/>
                <w:color w:val="000000"/>
                <w:sz w:val="22"/>
              </w:rPr>
              <w:t>（3）具有一键搜频、自动对频技术，仅需一键操作即可自动同步接收、发射工作频率，方便客户使用；</w:t>
            </w:r>
          </w:p>
          <w:p>
            <w:pPr>
              <w:widowControl/>
              <w:jc w:val="left"/>
              <w:rPr>
                <w:rFonts w:ascii="仿宋" w:hAnsi="仿宋" w:eastAsia="仿宋" w:cs="宋体"/>
                <w:color w:val="000000"/>
                <w:sz w:val="22"/>
              </w:rPr>
            </w:pPr>
            <w:r>
              <w:rPr>
                <w:rFonts w:hint="eastAsia" w:ascii="仿宋" w:hAnsi="仿宋" w:eastAsia="仿宋" w:cs="宋体"/>
                <w:color w:val="000000"/>
                <w:sz w:val="22"/>
              </w:rPr>
              <w:t>（4）独特ID码设计，具有身份识别功能，每个通道固定ID码。该产品具备自动静音及 冲击消除电路，避免冲击声及干扰噪声影响会场气氛；</w:t>
            </w:r>
          </w:p>
          <w:p>
            <w:pPr>
              <w:widowControl/>
              <w:jc w:val="left"/>
              <w:rPr>
                <w:rFonts w:ascii="仿宋" w:hAnsi="仿宋" w:eastAsia="仿宋" w:cs="宋体"/>
                <w:color w:val="000000"/>
                <w:sz w:val="22"/>
              </w:rPr>
            </w:pPr>
            <w:r>
              <w:rPr>
                <w:rFonts w:hint="eastAsia" w:ascii="仿宋" w:hAnsi="仿宋" w:eastAsia="仿宋" w:cs="宋体"/>
                <w:color w:val="000000"/>
                <w:sz w:val="22"/>
              </w:rPr>
              <w:t>（5）接收机具有无操作时自动锁屏功能，防止使用误操作；</w:t>
            </w:r>
          </w:p>
          <w:p>
            <w:pPr>
              <w:widowControl/>
              <w:jc w:val="left"/>
              <w:rPr>
                <w:rFonts w:ascii="仿宋" w:hAnsi="仿宋" w:eastAsia="仿宋" w:cs="宋体"/>
                <w:color w:val="000000"/>
                <w:sz w:val="22"/>
              </w:rPr>
            </w:pPr>
            <w:r>
              <w:rPr>
                <w:rFonts w:hint="eastAsia" w:ascii="仿宋" w:hAnsi="仿宋" w:eastAsia="仿宋" w:cs="宋体"/>
                <w:color w:val="000000"/>
                <w:sz w:val="22"/>
              </w:rPr>
              <w:t>（6）高端液晶显示屏采用全新的背光补亮方式，使接收机及发射器的工作状态一目 了然；</w:t>
            </w:r>
          </w:p>
          <w:p>
            <w:pPr>
              <w:widowControl/>
              <w:jc w:val="left"/>
              <w:rPr>
                <w:rFonts w:ascii="仿宋" w:hAnsi="仿宋" w:eastAsia="仿宋" w:cs="宋体"/>
                <w:color w:val="000000"/>
                <w:sz w:val="22"/>
              </w:rPr>
            </w:pPr>
            <w:r>
              <w:rPr>
                <w:rFonts w:hint="eastAsia" w:ascii="仿宋" w:hAnsi="仿宋" w:eastAsia="仿宋" w:cs="宋体"/>
                <w:color w:val="000000"/>
                <w:sz w:val="22"/>
              </w:rPr>
              <w:t>（7）理想环境操作半径大于50米，适用于多种场合；</w:t>
            </w:r>
          </w:p>
          <w:p>
            <w:pPr>
              <w:widowControl/>
              <w:jc w:val="left"/>
              <w:rPr>
                <w:rFonts w:ascii="仿宋" w:hAnsi="仿宋" w:eastAsia="仿宋" w:cs="宋体"/>
                <w:b/>
                <w:color w:val="000000"/>
                <w:sz w:val="22"/>
              </w:rPr>
            </w:pPr>
            <w:r>
              <w:rPr>
                <w:rFonts w:hint="eastAsia" w:ascii="仿宋" w:hAnsi="仿宋" w:eastAsia="仿宋" w:cs="宋体"/>
                <w:b/>
                <w:color w:val="000000"/>
                <w:sz w:val="22"/>
              </w:rPr>
              <w:t>技术参数：</w:t>
            </w:r>
          </w:p>
          <w:p>
            <w:pPr>
              <w:widowControl/>
              <w:jc w:val="left"/>
              <w:rPr>
                <w:rFonts w:ascii="仿宋" w:hAnsi="仿宋" w:eastAsia="仿宋" w:cs="宋体"/>
                <w:color w:val="000000"/>
                <w:sz w:val="22"/>
              </w:rPr>
            </w:pPr>
            <w:r>
              <w:rPr>
                <w:rFonts w:hint="eastAsia" w:ascii="仿宋" w:hAnsi="仿宋" w:eastAsia="仿宋" w:cs="宋体"/>
                <w:color w:val="000000"/>
                <w:sz w:val="22"/>
              </w:rPr>
              <w:t>（1）载波频段: UHF600.000MHZ-699.750MHz</w:t>
            </w:r>
          </w:p>
          <w:p>
            <w:pPr>
              <w:widowControl/>
              <w:jc w:val="left"/>
              <w:rPr>
                <w:rFonts w:ascii="仿宋" w:hAnsi="仿宋" w:eastAsia="仿宋" w:cs="宋体"/>
                <w:color w:val="000000"/>
                <w:sz w:val="22"/>
              </w:rPr>
            </w:pPr>
            <w:r>
              <w:rPr>
                <w:rFonts w:hint="eastAsia" w:ascii="仿宋" w:hAnsi="仿宋" w:eastAsia="仿宋" w:cs="宋体"/>
                <w:color w:val="000000"/>
                <w:sz w:val="22"/>
              </w:rPr>
              <w:t xml:space="preserve">（2）单机频带宽度 :100 MHz </w:t>
            </w:r>
          </w:p>
          <w:p>
            <w:pPr>
              <w:widowControl/>
              <w:jc w:val="left"/>
              <w:rPr>
                <w:rFonts w:ascii="仿宋" w:hAnsi="仿宋" w:eastAsia="仿宋" w:cs="宋体"/>
                <w:color w:val="000000"/>
                <w:sz w:val="22"/>
              </w:rPr>
            </w:pPr>
            <w:r>
              <w:rPr>
                <w:rFonts w:hint="eastAsia" w:ascii="仿宋" w:hAnsi="仿宋" w:eastAsia="仿宋" w:cs="宋体"/>
                <w:color w:val="000000"/>
                <w:sz w:val="22"/>
              </w:rPr>
              <w:t>（3）单机频道数量：400个</w:t>
            </w:r>
          </w:p>
          <w:p>
            <w:pPr>
              <w:widowControl/>
              <w:jc w:val="left"/>
              <w:rPr>
                <w:rFonts w:ascii="仿宋" w:hAnsi="仿宋" w:eastAsia="仿宋" w:cs="宋体"/>
                <w:color w:val="000000"/>
                <w:sz w:val="22"/>
              </w:rPr>
            </w:pPr>
            <w:r>
              <w:rPr>
                <w:rFonts w:hint="eastAsia" w:ascii="仿宋" w:hAnsi="仿宋" w:eastAsia="仿宋" w:cs="宋体"/>
                <w:color w:val="000000"/>
                <w:sz w:val="22"/>
              </w:rPr>
              <w:t>（4）频率间隔：250KHz、500KHz、1MHZ三挡可调</w:t>
            </w:r>
          </w:p>
          <w:p>
            <w:pPr>
              <w:widowControl/>
              <w:jc w:val="left"/>
              <w:rPr>
                <w:rFonts w:ascii="仿宋" w:hAnsi="仿宋" w:eastAsia="仿宋" w:cs="宋体"/>
                <w:color w:val="000000"/>
                <w:sz w:val="22"/>
              </w:rPr>
            </w:pPr>
            <w:r>
              <w:rPr>
                <w:rFonts w:hint="eastAsia" w:ascii="仿宋" w:hAnsi="仿宋" w:eastAsia="仿宋" w:cs="宋体"/>
                <w:color w:val="000000"/>
                <w:sz w:val="22"/>
              </w:rPr>
              <w:t>（5）频率稳定度：±0.005%（-10℃—﹢50℃）</w:t>
            </w:r>
          </w:p>
          <w:p>
            <w:pPr>
              <w:widowControl/>
              <w:jc w:val="left"/>
              <w:rPr>
                <w:rFonts w:ascii="仿宋" w:hAnsi="仿宋" w:eastAsia="仿宋" w:cs="宋体"/>
                <w:color w:val="000000"/>
                <w:sz w:val="22"/>
              </w:rPr>
            </w:pPr>
            <w:r>
              <w:rPr>
                <w:rFonts w:hint="eastAsia" w:ascii="仿宋" w:hAnsi="仿宋" w:eastAsia="仿宋" w:cs="宋体"/>
                <w:color w:val="000000"/>
                <w:sz w:val="22"/>
              </w:rPr>
              <w:t xml:space="preserve">（6）综合T.H.D. :&lt;1% @1kHz </w:t>
            </w:r>
          </w:p>
          <w:p>
            <w:pPr>
              <w:widowControl/>
              <w:jc w:val="left"/>
              <w:rPr>
                <w:rFonts w:ascii="仿宋" w:hAnsi="仿宋" w:eastAsia="仿宋" w:cs="宋体"/>
                <w:color w:val="000000"/>
                <w:sz w:val="22"/>
              </w:rPr>
            </w:pPr>
            <w:r>
              <w:rPr>
                <w:rFonts w:hint="eastAsia" w:ascii="仿宋" w:hAnsi="仿宋" w:eastAsia="仿宋" w:cs="宋体"/>
                <w:color w:val="000000"/>
                <w:sz w:val="22"/>
              </w:rPr>
              <w:t>（7）综合频率响应 : 50Hz-11kHz</w:t>
            </w:r>
          </w:p>
          <w:p>
            <w:pPr>
              <w:widowControl/>
              <w:jc w:val="left"/>
              <w:rPr>
                <w:rFonts w:ascii="仿宋" w:hAnsi="仿宋" w:eastAsia="仿宋" w:cs="宋体"/>
                <w:color w:val="000000"/>
                <w:sz w:val="22"/>
              </w:rPr>
            </w:pPr>
            <w:r>
              <w:rPr>
                <w:rFonts w:hint="eastAsia" w:ascii="仿宋" w:hAnsi="仿宋" w:eastAsia="仿宋" w:cs="宋体"/>
                <w:color w:val="000000"/>
                <w:sz w:val="22"/>
              </w:rPr>
              <w:t>（8）最大频偏：±45KHz</w:t>
            </w:r>
          </w:p>
          <w:p>
            <w:pPr>
              <w:widowControl/>
              <w:jc w:val="left"/>
              <w:rPr>
                <w:rFonts w:ascii="仿宋" w:hAnsi="仿宋" w:eastAsia="仿宋" w:cs="宋体"/>
                <w:color w:val="000000"/>
                <w:sz w:val="22"/>
              </w:rPr>
            </w:pPr>
            <w:r>
              <w:rPr>
                <w:rFonts w:hint="eastAsia" w:ascii="仿宋" w:hAnsi="仿宋" w:eastAsia="仿宋" w:cs="宋体"/>
                <w:color w:val="000000"/>
                <w:sz w:val="22"/>
              </w:rPr>
              <w:t>（9）天线：50Ω/TNC</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0）</w:t>
            </w:r>
            <w:r>
              <w:rPr>
                <w:rFonts w:hint="eastAsia" w:ascii="仿宋" w:hAnsi="仿宋" w:eastAsia="仿宋" w:cs="宋体"/>
                <w:color w:val="000000"/>
                <w:sz w:val="22"/>
              </w:rPr>
              <w:t>发射器拾音头：电容式</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1）</w:t>
            </w:r>
            <w:r>
              <w:rPr>
                <w:rFonts w:hint="eastAsia" w:ascii="仿宋" w:hAnsi="仿宋" w:eastAsia="仿宋" w:cs="宋体"/>
                <w:color w:val="000000"/>
                <w:sz w:val="22"/>
              </w:rPr>
              <w:t>发射器供电方式：三节AA电池</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2）</w:t>
            </w:r>
            <w:r>
              <w:rPr>
                <w:rFonts w:hint="eastAsia" w:ascii="仿宋" w:hAnsi="仿宋" w:eastAsia="仿宋" w:cs="宋体"/>
                <w:color w:val="000000"/>
                <w:sz w:val="22"/>
              </w:rPr>
              <w:t>电池寿命：约8小时</w:t>
            </w:r>
          </w:p>
        </w:tc>
        <w:tc>
          <w:tcPr>
            <w:tcW w:w="66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套</w:t>
            </w:r>
          </w:p>
        </w:tc>
        <w:tc>
          <w:tcPr>
            <w:tcW w:w="11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ascii="仿宋" w:hAnsi="仿宋" w:eastAsia="仿宋" w:cs="宋体"/>
                <w:color w:val="000000"/>
                <w:sz w:val="22"/>
              </w:rPr>
              <w:t>8</w:t>
            </w:r>
          </w:p>
        </w:tc>
      </w:tr>
      <w:tr>
        <w:tblPrEx>
          <w:tblCellMar>
            <w:top w:w="0" w:type="dxa"/>
            <w:left w:w="108" w:type="dxa"/>
            <w:bottom w:w="0" w:type="dxa"/>
            <w:right w:w="108" w:type="dxa"/>
          </w:tblCellMar>
        </w:tblPrEx>
        <w:trPr>
          <w:trHeight w:val="352"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2</w:t>
            </w:r>
          </w:p>
        </w:tc>
        <w:tc>
          <w:tcPr>
            <w:tcW w:w="280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功率放大器</w:t>
            </w:r>
          </w:p>
        </w:tc>
        <w:tc>
          <w:tcPr>
            <w:tcW w:w="3260"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sz w:val="22"/>
              </w:rPr>
            </w:pPr>
            <w:r>
              <w:rPr>
                <w:rFonts w:hint="eastAsia" w:ascii="仿宋" w:hAnsi="仿宋" w:eastAsia="仿宋" w:cs="宋体"/>
                <w:b/>
                <w:color w:val="000000"/>
                <w:sz w:val="22"/>
              </w:rPr>
              <w:t>功率放大器功能描述</w:t>
            </w:r>
            <w:r>
              <w:rPr>
                <w:rFonts w:hint="eastAsia" w:ascii="仿宋" w:hAnsi="仿宋" w:eastAsia="仿宋" w:cs="宋体"/>
                <w:color w:val="000000"/>
                <w:sz w:val="22"/>
              </w:rPr>
              <w:t>：</w:t>
            </w:r>
          </w:p>
          <w:p>
            <w:pPr>
              <w:widowControl/>
              <w:jc w:val="left"/>
              <w:rPr>
                <w:rFonts w:ascii="仿宋" w:hAnsi="仿宋" w:eastAsia="仿宋" w:cs="宋体"/>
                <w:color w:val="000000"/>
                <w:sz w:val="22"/>
              </w:rPr>
            </w:pPr>
            <w:r>
              <w:rPr>
                <w:rFonts w:hint="eastAsia" w:ascii="仿宋" w:hAnsi="仿宋" w:eastAsia="仿宋" w:cs="宋体"/>
                <w:color w:val="000000"/>
                <w:sz w:val="22"/>
              </w:rPr>
              <w:t>（1）多功能音频功率放大器，采用高效率的开关电源和数字功放技术，并集成了专业前级放大系统、音频信号处理系统、功放电路保护系统等，产品可靠稳定、体积小、重量轻、效率高、电压适应范围广，可广泛应用于多种扩声场所；</w:t>
            </w:r>
          </w:p>
          <w:p>
            <w:pPr>
              <w:widowControl/>
              <w:jc w:val="left"/>
              <w:rPr>
                <w:rFonts w:ascii="仿宋" w:hAnsi="仿宋" w:eastAsia="仿宋" w:cs="宋体"/>
                <w:color w:val="000000"/>
                <w:sz w:val="22"/>
              </w:rPr>
            </w:pPr>
            <w:r>
              <w:rPr>
                <w:rFonts w:hint="eastAsia" w:ascii="仿宋" w:hAnsi="仿宋" w:eastAsia="仿宋" w:cs="宋体"/>
                <w:color w:val="000000"/>
                <w:sz w:val="22"/>
              </w:rPr>
              <w:t>（2）带两路有线话筒输入接口，两路无线话筒输入接口，三组线路输入接口，三组线路输出接口，两组功率输出接口；</w:t>
            </w:r>
          </w:p>
          <w:p>
            <w:pPr>
              <w:widowControl/>
              <w:jc w:val="left"/>
              <w:rPr>
                <w:rFonts w:ascii="仿宋" w:hAnsi="仿宋" w:eastAsia="仿宋" w:cs="宋体"/>
                <w:color w:val="000000"/>
                <w:sz w:val="22"/>
              </w:rPr>
            </w:pPr>
            <w:r>
              <w:rPr>
                <w:rFonts w:hint="eastAsia" w:ascii="仿宋" w:hAnsi="仿宋" w:eastAsia="仿宋" w:cs="宋体"/>
                <w:color w:val="000000"/>
                <w:sz w:val="22"/>
              </w:rPr>
              <w:t>（3）话筒、线路的音量可独立调节并具有高低音两段均衡，有线话筒输入通道带可独立开关的+48V幻像电源；</w:t>
            </w:r>
          </w:p>
          <w:p>
            <w:pPr>
              <w:widowControl/>
              <w:jc w:val="left"/>
              <w:rPr>
                <w:rFonts w:ascii="仿宋" w:hAnsi="仿宋" w:eastAsia="仿宋" w:cs="宋体"/>
                <w:color w:val="000000"/>
                <w:sz w:val="22"/>
              </w:rPr>
            </w:pPr>
            <w:r>
              <w:rPr>
                <w:rFonts w:hint="eastAsia" w:ascii="仿宋" w:hAnsi="仿宋" w:eastAsia="仿宋" w:cs="宋体"/>
                <w:color w:val="000000"/>
                <w:sz w:val="22"/>
              </w:rPr>
              <w:t>（4）本机带有蓝牙和USB播放功能，方便不同音乐节目的播放；</w:t>
            </w:r>
          </w:p>
          <w:p>
            <w:pPr>
              <w:widowControl/>
              <w:jc w:val="left"/>
              <w:rPr>
                <w:rFonts w:ascii="仿宋" w:hAnsi="仿宋" w:eastAsia="仿宋" w:cs="宋体"/>
                <w:color w:val="000000"/>
                <w:sz w:val="22"/>
              </w:rPr>
            </w:pPr>
            <w:r>
              <w:rPr>
                <w:rFonts w:hint="eastAsia" w:ascii="仿宋" w:hAnsi="仿宋" w:eastAsia="仿宋" w:cs="宋体"/>
                <w:color w:val="000000"/>
                <w:sz w:val="22"/>
              </w:rPr>
              <w:t>（5）带有一键静音和RS232接口，可实现远程控制；</w:t>
            </w:r>
          </w:p>
          <w:p>
            <w:pPr>
              <w:widowControl/>
              <w:jc w:val="left"/>
              <w:rPr>
                <w:rFonts w:ascii="仿宋" w:hAnsi="仿宋" w:eastAsia="仿宋" w:cs="宋体"/>
                <w:color w:val="000000"/>
                <w:sz w:val="22"/>
              </w:rPr>
            </w:pPr>
            <w:r>
              <w:rPr>
                <w:rFonts w:hint="eastAsia" w:ascii="仿宋" w:hAnsi="仿宋" w:eastAsia="仿宋" w:cs="宋体"/>
                <w:color w:val="000000"/>
                <w:sz w:val="22"/>
              </w:rPr>
              <w:t>（6）功放输出通道中L通道可独立调节输出大小。</w:t>
            </w:r>
          </w:p>
          <w:p>
            <w:pPr>
              <w:widowControl/>
              <w:jc w:val="left"/>
              <w:rPr>
                <w:rFonts w:ascii="仿宋" w:hAnsi="仿宋" w:eastAsia="仿宋" w:cs="宋体"/>
                <w:b/>
                <w:color w:val="000000"/>
                <w:sz w:val="22"/>
              </w:rPr>
            </w:pPr>
            <w:r>
              <w:rPr>
                <w:rFonts w:hint="eastAsia" w:ascii="仿宋" w:hAnsi="仿宋" w:eastAsia="仿宋" w:cs="宋体"/>
                <w:b/>
                <w:color w:val="000000"/>
                <w:sz w:val="22"/>
              </w:rPr>
              <w:t>技术参数：</w:t>
            </w:r>
          </w:p>
          <w:p>
            <w:pPr>
              <w:widowControl/>
              <w:jc w:val="left"/>
              <w:rPr>
                <w:rFonts w:ascii="仿宋" w:hAnsi="仿宋" w:eastAsia="仿宋" w:cs="宋体"/>
                <w:color w:val="000000"/>
                <w:sz w:val="22"/>
              </w:rPr>
            </w:pPr>
            <w:r>
              <w:rPr>
                <w:rFonts w:hint="eastAsia" w:ascii="仿宋" w:hAnsi="仿宋" w:eastAsia="仿宋" w:cs="宋体"/>
                <w:color w:val="000000"/>
                <w:sz w:val="22"/>
              </w:rPr>
              <w:t>（1）带U盘播放（优先播放，格式MP3）和蓝牙播放，带LCD液晶显示屏，四路音源切换按键（带记忆功能），对线路1/线路2/线路3/（蓝牙/U盘）进行切换；</w:t>
            </w:r>
          </w:p>
          <w:p>
            <w:pPr>
              <w:widowControl/>
              <w:jc w:val="left"/>
              <w:rPr>
                <w:rFonts w:ascii="仿宋" w:hAnsi="仿宋" w:eastAsia="仿宋" w:cs="宋体"/>
                <w:color w:val="000000"/>
                <w:sz w:val="22"/>
              </w:rPr>
            </w:pPr>
            <w:r>
              <w:rPr>
                <w:rFonts w:hint="eastAsia" w:ascii="仿宋" w:hAnsi="仿宋" w:eastAsia="仿宋" w:cs="宋体"/>
                <w:color w:val="000000"/>
                <w:sz w:val="22"/>
              </w:rPr>
              <w:t>（</w:t>
            </w:r>
            <w:r>
              <w:rPr>
                <w:rFonts w:ascii="仿宋" w:hAnsi="仿宋" w:eastAsia="仿宋" w:cs="宋体"/>
                <w:color w:val="000000"/>
                <w:sz w:val="22"/>
              </w:rPr>
              <w:t>2）</w:t>
            </w:r>
            <w:r>
              <w:rPr>
                <w:rFonts w:hint="eastAsia" w:ascii="仿宋" w:hAnsi="仿宋" w:eastAsia="仿宋" w:cs="宋体"/>
                <w:color w:val="000000"/>
                <w:sz w:val="22"/>
              </w:rPr>
              <w:t>带2路有线话筒输入（6.35话筒口，+48V幻像电源可切换）、2路无线话筒输入（1路3.5三芯+1路USB，USB可用于2.4G无线话筒供电）、2组立体声线路输入（RCA*4莲花接口）、1路线路平衡输入（凤凰接口）；</w:t>
            </w:r>
          </w:p>
          <w:p>
            <w:pPr>
              <w:widowControl/>
              <w:jc w:val="left"/>
              <w:rPr>
                <w:rFonts w:ascii="仿宋" w:hAnsi="仿宋" w:eastAsia="仿宋" w:cs="宋体"/>
                <w:color w:val="000000"/>
                <w:sz w:val="22"/>
              </w:rPr>
            </w:pPr>
            <w:r>
              <w:rPr>
                <w:rFonts w:hint="eastAsia" w:ascii="仿宋" w:hAnsi="仿宋" w:eastAsia="仿宋" w:cs="宋体"/>
                <w:color w:val="000000"/>
                <w:sz w:val="22"/>
              </w:rPr>
              <w:t>（3）带2组立体声线路输出（RCA*4莲花接口）、1路线路平衡输出（凤凰接口）；</w:t>
            </w:r>
          </w:p>
          <w:p>
            <w:pPr>
              <w:widowControl/>
              <w:jc w:val="left"/>
              <w:rPr>
                <w:rFonts w:ascii="仿宋" w:hAnsi="仿宋" w:eastAsia="仿宋" w:cs="宋体"/>
                <w:color w:val="000000"/>
                <w:sz w:val="22"/>
              </w:rPr>
            </w:pPr>
            <w:r>
              <w:rPr>
                <w:rFonts w:hint="eastAsia" w:ascii="仿宋" w:hAnsi="仿宋" w:eastAsia="仿宋" w:cs="宋体"/>
                <w:color w:val="000000"/>
                <w:sz w:val="22"/>
              </w:rPr>
              <w:t>（4）带1路RS232控制接口、1路一键静音控制接口；</w:t>
            </w:r>
          </w:p>
          <w:p>
            <w:pPr>
              <w:widowControl/>
              <w:jc w:val="left"/>
              <w:rPr>
                <w:rFonts w:ascii="仿宋" w:hAnsi="仿宋" w:eastAsia="仿宋" w:cs="宋体"/>
                <w:color w:val="000000"/>
                <w:sz w:val="22"/>
              </w:rPr>
            </w:pPr>
            <w:r>
              <w:rPr>
                <w:rFonts w:hint="eastAsia" w:ascii="仿宋" w:hAnsi="仿宋" w:eastAsia="仿宋" w:cs="宋体"/>
                <w:color w:val="000000"/>
                <w:sz w:val="22"/>
              </w:rPr>
              <w:t>（5）话筒和线路音量、高/低音独立可调，带功放L输出通道信号大小调节功能；</w:t>
            </w:r>
          </w:p>
          <w:p>
            <w:pPr>
              <w:widowControl/>
              <w:jc w:val="left"/>
              <w:rPr>
                <w:rFonts w:ascii="仿宋" w:hAnsi="仿宋" w:eastAsia="仿宋" w:cs="宋体"/>
                <w:color w:val="000000"/>
                <w:sz w:val="22"/>
              </w:rPr>
            </w:pPr>
            <w:r>
              <w:rPr>
                <w:rFonts w:hint="eastAsia" w:ascii="仿宋" w:hAnsi="仿宋" w:eastAsia="仿宋" w:cs="宋体"/>
                <w:color w:val="000000"/>
                <w:sz w:val="22"/>
              </w:rPr>
              <w:t xml:space="preserve">（6）额定功率(RMS)：2×200W  8Ω,2×300W  4Ω；                              </w:t>
            </w:r>
          </w:p>
          <w:p>
            <w:pPr>
              <w:widowControl/>
              <w:jc w:val="left"/>
              <w:rPr>
                <w:rFonts w:ascii="仿宋" w:hAnsi="仿宋" w:eastAsia="仿宋" w:cs="宋体"/>
                <w:color w:val="000000"/>
                <w:sz w:val="22"/>
              </w:rPr>
            </w:pPr>
            <w:r>
              <w:rPr>
                <w:rFonts w:hint="eastAsia" w:ascii="仿宋" w:hAnsi="仿宋" w:eastAsia="仿宋" w:cs="宋体"/>
                <w:color w:val="000000"/>
                <w:sz w:val="22"/>
              </w:rPr>
              <w:t>（7）总谐波失真：≤1%；</w:t>
            </w:r>
          </w:p>
          <w:p>
            <w:pPr>
              <w:widowControl/>
              <w:jc w:val="left"/>
              <w:rPr>
                <w:rFonts w:ascii="仿宋" w:hAnsi="仿宋" w:eastAsia="仿宋" w:cs="宋体"/>
                <w:color w:val="000000"/>
                <w:sz w:val="22"/>
              </w:rPr>
            </w:pPr>
            <w:r>
              <w:rPr>
                <w:rFonts w:hint="eastAsia" w:ascii="仿宋" w:hAnsi="仿宋" w:eastAsia="仿宋" w:cs="宋体"/>
                <w:color w:val="000000"/>
                <w:sz w:val="22"/>
              </w:rPr>
              <w:t>（8）线路频率响应：20Hz～20KHz  ±3dB，话筒频率响应：80Hz～16KHz  ±3dB；</w:t>
            </w:r>
          </w:p>
          <w:p>
            <w:pPr>
              <w:widowControl/>
              <w:jc w:val="left"/>
              <w:rPr>
                <w:rFonts w:ascii="仿宋" w:hAnsi="仿宋" w:eastAsia="仿宋" w:cs="宋体"/>
                <w:color w:val="000000"/>
                <w:sz w:val="22"/>
              </w:rPr>
            </w:pPr>
            <w:r>
              <w:rPr>
                <w:rFonts w:hint="eastAsia" w:ascii="仿宋" w:hAnsi="仿宋" w:eastAsia="仿宋" w:cs="宋体"/>
                <w:color w:val="000000"/>
                <w:sz w:val="22"/>
              </w:rPr>
              <w:t>（9）输入灵敏度：300±30mV线路，60±6mV有线话筒，200±20mV无线话筒；</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0）</w:t>
            </w:r>
            <w:r>
              <w:rPr>
                <w:rFonts w:hint="eastAsia" w:ascii="仿宋" w:hAnsi="仿宋" w:eastAsia="仿宋" w:cs="宋体"/>
                <w:color w:val="000000"/>
                <w:sz w:val="22"/>
              </w:rPr>
              <w:t xml:space="preserve">信噪比：≥82dB；                            </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1）</w:t>
            </w:r>
            <w:r>
              <w:rPr>
                <w:rFonts w:hint="eastAsia" w:ascii="仿宋" w:hAnsi="仿宋" w:eastAsia="仿宋" w:cs="宋体"/>
                <w:color w:val="000000"/>
                <w:sz w:val="22"/>
              </w:rPr>
              <w:t>线路高音提衰量（10KHz）：14dB±2dB，线路低音提衰量（100Hz）：14dB±2dB，话筒高音提衰量（10KHz）：14dB±2dB，话筒低音提衰量（100Hz）14dB±2dB；</w:t>
            </w:r>
          </w:p>
          <w:p>
            <w:pPr>
              <w:widowControl/>
              <w:jc w:val="left"/>
              <w:rPr>
                <w:rFonts w:ascii="仿宋" w:hAnsi="仿宋" w:eastAsia="仿宋" w:cs="宋体"/>
                <w:color w:val="000000"/>
                <w:sz w:val="22"/>
              </w:rPr>
            </w:pPr>
            <w:r>
              <w:rPr>
                <w:rFonts w:ascii="仿宋" w:hAnsi="仿宋" w:eastAsia="仿宋" w:cs="宋体"/>
                <w:color w:val="000000"/>
                <w:sz w:val="22"/>
              </w:rPr>
              <w:t>(12)</w:t>
            </w:r>
            <w:r>
              <w:rPr>
                <w:rFonts w:hint="eastAsia" w:ascii="仿宋" w:hAnsi="仿宋" w:eastAsia="仿宋" w:cs="宋体"/>
                <w:color w:val="000000"/>
                <w:sz w:val="22"/>
              </w:rPr>
              <w:t>整机高度：1U；</w:t>
            </w:r>
          </w:p>
          <w:p>
            <w:pPr>
              <w:widowControl/>
              <w:jc w:val="left"/>
              <w:rPr>
                <w:rFonts w:ascii="仿宋" w:hAnsi="仿宋" w:eastAsia="仿宋" w:cs="宋体"/>
                <w:color w:val="000000"/>
                <w:sz w:val="22"/>
              </w:rPr>
            </w:pPr>
            <w:r>
              <w:rPr>
                <w:rFonts w:ascii="仿宋" w:hAnsi="仿宋" w:eastAsia="仿宋" w:cs="宋体"/>
                <w:color w:val="000000"/>
                <w:sz w:val="22"/>
              </w:rPr>
              <w:t>(13)</w:t>
            </w:r>
            <w:r>
              <w:rPr>
                <w:rFonts w:hint="eastAsia" w:ascii="仿宋" w:hAnsi="仿宋" w:eastAsia="仿宋" w:cs="宋体"/>
                <w:color w:val="000000"/>
                <w:sz w:val="22"/>
              </w:rPr>
              <w:t>最大功率消耗：950W；</w:t>
            </w:r>
          </w:p>
          <w:p>
            <w:pPr>
              <w:widowControl/>
              <w:jc w:val="left"/>
              <w:rPr>
                <w:rFonts w:ascii="仿宋" w:hAnsi="仿宋" w:eastAsia="仿宋" w:cs="宋体"/>
                <w:color w:val="000000"/>
                <w:sz w:val="22"/>
              </w:rPr>
            </w:pPr>
            <w:r>
              <w:rPr>
                <w:rFonts w:ascii="仿宋" w:hAnsi="仿宋" w:eastAsia="仿宋" w:cs="宋体"/>
                <w:color w:val="000000"/>
                <w:sz w:val="22"/>
              </w:rPr>
              <w:t>(14)</w:t>
            </w:r>
            <w:r>
              <w:rPr>
                <w:rFonts w:hint="eastAsia" w:ascii="仿宋" w:hAnsi="仿宋" w:eastAsia="仿宋" w:cs="宋体"/>
                <w:color w:val="000000"/>
                <w:sz w:val="22"/>
              </w:rPr>
              <w:t>额定电源电压：～220V/50Hz，电压适应范围：～180V-242V。</w:t>
            </w:r>
          </w:p>
        </w:tc>
        <w:tc>
          <w:tcPr>
            <w:tcW w:w="66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套</w:t>
            </w:r>
          </w:p>
        </w:tc>
        <w:tc>
          <w:tcPr>
            <w:tcW w:w="11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ascii="仿宋" w:hAnsi="仿宋" w:eastAsia="仿宋" w:cs="宋体"/>
                <w:color w:val="000000"/>
                <w:sz w:val="22"/>
              </w:rPr>
              <w:t>8</w:t>
            </w:r>
          </w:p>
        </w:tc>
      </w:tr>
      <w:tr>
        <w:tblPrEx>
          <w:tblCellMar>
            <w:top w:w="0" w:type="dxa"/>
            <w:left w:w="108" w:type="dxa"/>
            <w:bottom w:w="0" w:type="dxa"/>
            <w:right w:w="108" w:type="dxa"/>
          </w:tblCellMar>
        </w:tblPrEx>
        <w:trPr>
          <w:trHeight w:val="352"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3</w:t>
            </w:r>
          </w:p>
        </w:tc>
        <w:tc>
          <w:tcPr>
            <w:tcW w:w="280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机柜</w:t>
            </w:r>
          </w:p>
        </w:tc>
        <w:tc>
          <w:tcPr>
            <w:tcW w:w="3260"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sz w:val="22"/>
              </w:rPr>
            </w:pPr>
            <w:r>
              <w:rPr>
                <w:rFonts w:ascii="仿宋" w:hAnsi="仿宋" w:eastAsia="仿宋" w:cs="宋体"/>
                <w:color w:val="000000"/>
                <w:sz w:val="22"/>
              </w:rPr>
              <w:t>（</w:t>
            </w:r>
            <w:r>
              <w:rPr>
                <w:rFonts w:hint="eastAsia" w:ascii="仿宋" w:hAnsi="仿宋" w:eastAsia="仿宋" w:cs="宋体"/>
                <w:color w:val="000000"/>
                <w:sz w:val="22"/>
              </w:rPr>
              <w:t>1）尺寸：600mm*440mm*502mm</w:t>
            </w:r>
          </w:p>
          <w:p>
            <w:pPr>
              <w:widowControl/>
              <w:jc w:val="left"/>
              <w:rPr>
                <w:rFonts w:ascii="仿宋" w:hAnsi="仿宋" w:eastAsia="仿宋" w:cs="宋体"/>
                <w:color w:val="000000"/>
                <w:sz w:val="22"/>
              </w:rPr>
            </w:pPr>
            <w:r>
              <w:rPr>
                <w:rFonts w:ascii="仿宋" w:hAnsi="仿宋" w:eastAsia="仿宋" w:cs="宋体"/>
                <w:color w:val="000000"/>
                <w:sz w:val="22"/>
              </w:rPr>
              <w:t>（</w:t>
            </w:r>
            <w:r>
              <w:rPr>
                <w:rFonts w:hint="eastAsia" w:ascii="仿宋" w:hAnsi="仿宋" w:eastAsia="仿宋" w:cs="宋体"/>
                <w:color w:val="000000"/>
                <w:sz w:val="22"/>
              </w:rPr>
              <w:t>2）前门类型：单开玻璃门</w:t>
            </w:r>
          </w:p>
          <w:p>
            <w:pPr>
              <w:widowControl/>
              <w:jc w:val="left"/>
              <w:rPr>
                <w:rFonts w:ascii="仿宋" w:hAnsi="仿宋" w:eastAsia="仿宋" w:cs="宋体"/>
                <w:color w:val="000000"/>
                <w:sz w:val="22"/>
              </w:rPr>
            </w:pPr>
            <w:r>
              <w:rPr>
                <w:rFonts w:ascii="仿宋" w:hAnsi="仿宋" w:eastAsia="仿宋" w:cs="宋体"/>
                <w:color w:val="000000"/>
                <w:sz w:val="22"/>
              </w:rPr>
              <w:t>（</w:t>
            </w:r>
            <w:r>
              <w:rPr>
                <w:rFonts w:hint="eastAsia" w:ascii="仿宋" w:hAnsi="仿宋" w:eastAsia="仿宋" w:cs="宋体"/>
                <w:color w:val="000000"/>
                <w:sz w:val="22"/>
              </w:rPr>
              <w:t>3）材质：冷轧钢</w:t>
            </w:r>
          </w:p>
          <w:p>
            <w:pPr>
              <w:widowControl/>
              <w:jc w:val="left"/>
              <w:rPr>
                <w:rFonts w:ascii="仿宋" w:hAnsi="仿宋" w:eastAsia="仿宋" w:cs="宋体"/>
                <w:color w:val="000000"/>
                <w:sz w:val="22"/>
              </w:rPr>
            </w:pPr>
            <w:r>
              <w:rPr>
                <w:rFonts w:ascii="仿宋" w:hAnsi="仿宋" w:eastAsia="仿宋" w:cs="宋体"/>
                <w:color w:val="000000"/>
                <w:sz w:val="22"/>
              </w:rPr>
              <w:t>（</w:t>
            </w:r>
            <w:r>
              <w:rPr>
                <w:rFonts w:hint="eastAsia" w:ascii="仿宋" w:hAnsi="仿宋" w:eastAsia="仿宋" w:cs="宋体"/>
                <w:color w:val="000000"/>
                <w:sz w:val="22"/>
              </w:rPr>
              <w:t>4）容量：9U</w:t>
            </w:r>
          </w:p>
        </w:tc>
        <w:tc>
          <w:tcPr>
            <w:tcW w:w="66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ascii="仿宋" w:hAnsi="仿宋" w:eastAsia="仿宋" w:cs="宋体"/>
                <w:color w:val="000000"/>
                <w:sz w:val="22"/>
              </w:rPr>
              <w:t>个</w:t>
            </w:r>
          </w:p>
        </w:tc>
        <w:tc>
          <w:tcPr>
            <w:tcW w:w="11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ascii="仿宋" w:hAnsi="仿宋" w:eastAsia="仿宋" w:cs="宋体"/>
                <w:color w:val="000000"/>
                <w:sz w:val="22"/>
              </w:rPr>
              <w:t>8</w:t>
            </w:r>
          </w:p>
        </w:tc>
      </w:tr>
      <w:tr>
        <w:tblPrEx>
          <w:tblCellMar>
            <w:top w:w="0" w:type="dxa"/>
            <w:left w:w="108" w:type="dxa"/>
            <w:bottom w:w="0" w:type="dxa"/>
            <w:right w:w="108" w:type="dxa"/>
          </w:tblCellMar>
        </w:tblPrEx>
        <w:trPr>
          <w:trHeight w:val="352"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4</w:t>
            </w:r>
          </w:p>
        </w:tc>
        <w:tc>
          <w:tcPr>
            <w:tcW w:w="280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会议音箱</w:t>
            </w:r>
          </w:p>
        </w:tc>
        <w:tc>
          <w:tcPr>
            <w:tcW w:w="3260"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color w:val="000000"/>
                <w:sz w:val="22"/>
              </w:rPr>
            </w:pPr>
            <w:r>
              <w:rPr>
                <w:rFonts w:hint="eastAsia" w:ascii="仿宋" w:hAnsi="仿宋" w:eastAsia="仿宋" w:cs="宋体"/>
                <w:b/>
                <w:color w:val="000000"/>
                <w:sz w:val="22"/>
              </w:rPr>
              <w:t>会议音箱功能描述：</w:t>
            </w:r>
          </w:p>
          <w:p>
            <w:pPr>
              <w:widowControl/>
              <w:jc w:val="left"/>
              <w:rPr>
                <w:rFonts w:ascii="仿宋" w:hAnsi="仿宋" w:eastAsia="仿宋" w:cs="宋体"/>
                <w:color w:val="000000"/>
                <w:sz w:val="22"/>
              </w:rPr>
            </w:pPr>
            <w:r>
              <w:rPr>
                <w:rFonts w:hint="eastAsia" w:ascii="仿宋" w:hAnsi="仿宋" w:eastAsia="仿宋" w:cs="宋体"/>
                <w:color w:val="000000"/>
                <w:sz w:val="22"/>
              </w:rPr>
              <w:t>（1）两分频音箱；</w:t>
            </w:r>
          </w:p>
          <w:p>
            <w:pPr>
              <w:widowControl/>
              <w:jc w:val="left"/>
              <w:rPr>
                <w:rFonts w:ascii="仿宋" w:hAnsi="仿宋" w:eastAsia="仿宋" w:cs="宋体"/>
                <w:color w:val="000000"/>
                <w:sz w:val="22"/>
              </w:rPr>
            </w:pPr>
            <w:r>
              <w:rPr>
                <w:rFonts w:hint="eastAsia" w:ascii="仿宋" w:hAnsi="仿宋" w:eastAsia="仿宋" w:cs="宋体"/>
                <w:color w:val="000000"/>
                <w:sz w:val="22"/>
              </w:rPr>
              <w:t>（2）箱体采用优质中纤板；</w:t>
            </w:r>
          </w:p>
          <w:p>
            <w:pPr>
              <w:widowControl/>
              <w:jc w:val="left"/>
              <w:rPr>
                <w:rFonts w:ascii="仿宋" w:hAnsi="仿宋" w:eastAsia="仿宋" w:cs="宋体"/>
                <w:color w:val="000000"/>
                <w:sz w:val="22"/>
              </w:rPr>
            </w:pPr>
            <w:r>
              <w:rPr>
                <w:rFonts w:hint="eastAsia" w:ascii="仿宋" w:hAnsi="仿宋" w:eastAsia="仿宋" w:cs="宋体"/>
                <w:color w:val="000000"/>
                <w:sz w:val="22"/>
              </w:rPr>
              <w:t xml:space="preserve">（3）表面喷涂白色水性漆；                                    </w:t>
            </w:r>
          </w:p>
          <w:p>
            <w:pPr>
              <w:widowControl/>
              <w:jc w:val="left"/>
              <w:rPr>
                <w:rFonts w:ascii="仿宋" w:hAnsi="仿宋" w:eastAsia="仿宋" w:cs="宋体"/>
                <w:color w:val="000000"/>
                <w:sz w:val="22"/>
              </w:rPr>
            </w:pPr>
            <w:r>
              <w:rPr>
                <w:rFonts w:hint="eastAsia" w:ascii="仿宋" w:hAnsi="仿宋" w:eastAsia="仿宋" w:cs="宋体"/>
                <w:color w:val="000000"/>
                <w:sz w:val="22"/>
              </w:rPr>
              <w:t>（4）多点M6吊挂；</w:t>
            </w:r>
          </w:p>
          <w:p>
            <w:pPr>
              <w:widowControl/>
              <w:jc w:val="left"/>
              <w:rPr>
                <w:rFonts w:ascii="仿宋" w:hAnsi="仿宋" w:eastAsia="仿宋" w:cs="宋体"/>
                <w:color w:val="000000"/>
                <w:sz w:val="22"/>
              </w:rPr>
            </w:pPr>
            <w:r>
              <w:rPr>
                <w:rFonts w:hint="eastAsia" w:ascii="仿宋" w:hAnsi="仿宋" w:eastAsia="仿宋" w:cs="宋体"/>
                <w:color w:val="000000"/>
                <w:sz w:val="22"/>
              </w:rPr>
              <w:t>（5）金属防护网，4mm六边形透声孔，内衬防尘透声网。</w:t>
            </w:r>
          </w:p>
          <w:p>
            <w:pPr>
              <w:widowControl/>
              <w:jc w:val="left"/>
              <w:rPr>
                <w:rFonts w:ascii="仿宋" w:hAnsi="仿宋" w:eastAsia="仿宋" w:cs="宋体"/>
                <w:b/>
                <w:color w:val="000000"/>
                <w:sz w:val="22"/>
              </w:rPr>
            </w:pPr>
            <w:r>
              <w:rPr>
                <w:rFonts w:hint="eastAsia" w:ascii="仿宋" w:hAnsi="仿宋" w:eastAsia="仿宋" w:cs="宋体"/>
                <w:b/>
                <w:color w:val="000000"/>
                <w:sz w:val="22"/>
              </w:rPr>
              <w:t>技术指标:</w:t>
            </w:r>
          </w:p>
          <w:p>
            <w:pPr>
              <w:widowControl/>
              <w:jc w:val="left"/>
              <w:rPr>
                <w:rFonts w:ascii="仿宋" w:hAnsi="仿宋" w:eastAsia="仿宋" w:cs="宋体"/>
                <w:color w:val="000000"/>
                <w:sz w:val="22"/>
              </w:rPr>
            </w:pPr>
            <w:r>
              <w:rPr>
                <w:rFonts w:hint="eastAsia" w:ascii="仿宋" w:hAnsi="仿宋" w:eastAsia="仿宋" w:cs="宋体"/>
                <w:color w:val="000000"/>
                <w:sz w:val="22"/>
              </w:rPr>
              <w:t>（1）额定阻抗：8Ω；</w:t>
            </w:r>
          </w:p>
          <w:p>
            <w:pPr>
              <w:widowControl/>
              <w:jc w:val="left"/>
              <w:rPr>
                <w:rFonts w:ascii="仿宋" w:hAnsi="仿宋" w:eastAsia="仿宋" w:cs="宋体"/>
                <w:color w:val="000000"/>
                <w:sz w:val="22"/>
              </w:rPr>
            </w:pPr>
            <w:r>
              <w:rPr>
                <w:rFonts w:hint="eastAsia" w:ascii="仿宋" w:hAnsi="仿宋" w:eastAsia="仿宋" w:cs="宋体"/>
                <w:color w:val="000000"/>
                <w:sz w:val="22"/>
              </w:rPr>
              <w:t>（2）额定功率：100W；</w:t>
            </w:r>
          </w:p>
          <w:p>
            <w:pPr>
              <w:widowControl/>
              <w:jc w:val="left"/>
              <w:rPr>
                <w:rFonts w:ascii="仿宋" w:hAnsi="仿宋" w:eastAsia="仿宋" w:cs="宋体"/>
                <w:color w:val="000000"/>
                <w:sz w:val="22"/>
              </w:rPr>
            </w:pPr>
            <w:r>
              <w:rPr>
                <w:rFonts w:hint="eastAsia" w:ascii="仿宋" w:hAnsi="仿宋" w:eastAsia="仿宋" w:cs="宋体"/>
                <w:color w:val="000000"/>
                <w:sz w:val="22"/>
              </w:rPr>
              <w:t>（3）最大功率：400W；</w:t>
            </w:r>
          </w:p>
          <w:p>
            <w:pPr>
              <w:widowControl/>
              <w:jc w:val="left"/>
              <w:rPr>
                <w:rFonts w:ascii="仿宋" w:hAnsi="仿宋" w:eastAsia="仿宋" w:cs="宋体"/>
                <w:color w:val="000000"/>
                <w:sz w:val="22"/>
              </w:rPr>
            </w:pPr>
            <w:r>
              <w:rPr>
                <w:rFonts w:hint="eastAsia" w:ascii="仿宋" w:hAnsi="仿宋" w:eastAsia="仿宋" w:cs="宋体"/>
                <w:color w:val="000000"/>
                <w:sz w:val="22"/>
              </w:rPr>
              <w:t>（4）特性灵敏度：91dB；</w:t>
            </w:r>
          </w:p>
          <w:p>
            <w:pPr>
              <w:widowControl/>
              <w:jc w:val="left"/>
              <w:rPr>
                <w:rFonts w:ascii="仿宋" w:hAnsi="仿宋" w:eastAsia="仿宋" w:cs="宋体"/>
                <w:color w:val="000000"/>
                <w:sz w:val="22"/>
              </w:rPr>
            </w:pPr>
            <w:r>
              <w:rPr>
                <w:rFonts w:hint="eastAsia" w:ascii="仿宋" w:hAnsi="仿宋" w:eastAsia="仿宋" w:cs="宋体"/>
                <w:color w:val="000000"/>
                <w:sz w:val="22"/>
              </w:rPr>
              <w:t>（5）连续声压级：111dB；</w:t>
            </w:r>
          </w:p>
          <w:p>
            <w:pPr>
              <w:widowControl/>
              <w:jc w:val="left"/>
              <w:rPr>
                <w:rFonts w:ascii="仿宋" w:hAnsi="仿宋" w:eastAsia="仿宋" w:cs="宋体"/>
                <w:color w:val="000000"/>
                <w:sz w:val="22"/>
              </w:rPr>
            </w:pPr>
            <w:r>
              <w:rPr>
                <w:rFonts w:hint="eastAsia" w:ascii="仿宋" w:hAnsi="仿宋" w:eastAsia="仿宋" w:cs="宋体"/>
                <w:color w:val="000000"/>
                <w:sz w:val="22"/>
              </w:rPr>
              <w:t>（6）最大声压级：117dB；</w:t>
            </w:r>
          </w:p>
          <w:p>
            <w:pPr>
              <w:widowControl/>
              <w:jc w:val="left"/>
              <w:rPr>
                <w:rFonts w:ascii="仿宋" w:hAnsi="仿宋" w:eastAsia="仿宋" w:cs="宋体"/>
                <w:color w:val="000000"/>
                <w:sz w:val="22"/>
              </w:rPr>
            </w:pPr>
            <w:r>
              <w:rPr>
                <w:rFonts w:hint="eastAsia" w:ascii="仿宋" w:hAnsi="仿宋" w:eastAsia="仿宋" w:cs="宋体"/>
                <w:color w:val="000000"/>
                <w:sz w:val="22"/>
              </w:rPr>
              <w:t>（7）额定频率范围：75～19000Hz；</w:t>
            </w:r>
          </w:p>
          <w:p>
            <w:pPr>
              <w:widowControl/>
              <w:jc w:val="left"/>
              <w:rPr>
                <w:rFonts w:ascii="仿宋" w:hAnsi="仿宋" w:eastAsia="仿宋" w:cs="宋体"/>
                <w:color w:val="000000"/>
                <w:sz w:val="22"/>
              </w:rPr>
            </w:pPr>
            <w:r>
              <w:rPr>
                <w:rFonts w:hint="eastAsia" w:ascii="仿宋" w:hAnsi="仿宋" w:eastAsia="仿宋" w:cs="宋体"/>
                <w:color w:val="000000"/>
                <w:sz w:val="22"/>
              </w:rPr>
              <w:t>（8）中低音扬声器：LF：6.5"×1；</w:t>
            </w:r>
          </w:p>
          <w:p>
            <w:pPr>
              <w:widowControl/>
              <w:jc w:val="left"/>
              <w:rPr>
                <w:rFonts w:ascii="仿宋" w:hAnsi="仿宋" w:eastAsia="仿宋" w:cs="宋体"/>
                <w:color w:val="000000"/>
                <w:sz w:val="22"/>
              </w:rPr>
            </w:pPr>
            <w:r>
              <w:rPr>
                <w:rFonts w:hint="eastAsia" w:ascii="仿宋" w:hAnsi="仿宋" w:eastAsia="仿宋" w:cs="宋体"/>
                <w:color w:val="000000"/>
                <w:sz w:val="22"/>
              </w:rPr>
              <w:t>（9）高音扬声器：HF：1"×1；</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0）</w:t>
            </w:r>
            <w:r>
              <w:rPr>
                <w:rFonts w:hint="eastAsia" w:ascii="仿宋" w:hAnsi="仿宋" w:eastAsia="仿宋" w:cs="宋体"/>
                <w:color w:val="000000"/>
                <w:sz w:val="22"/>
              </w:rPr>
              <w:t>覆盖角度（H×V）：90°×60°</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1）</w:t>
            </w:r>
            <w:r>
              <w:rPr>
                <w:rFonts w:hint="eastAsia" w:ascii="仿宋" w:hAnsi="仿宋" w:eastAsia="仿宋" w:cs="宋体"/>
                <w:color w:val="000000"/>
                <w:sz w:val="22"/>
              </w:rPr>
              <w:t>输入接口：凤凰钳位电路接口×1</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2）</w:t>
            </w:r>
            <w:r>
              <w:rPr>
                <w:rFonts w:hint="eastAsia" w:ascii="仿宋" w:hAnsi="仿宋" w:eastAsia="仿宋" w:cs="宋体"/>
                <w:color w:val="000000"/>
                <w:sz w:val="22"/>
              </w:rPr>
              <w:t>尺寸（mm）：360(H)×230(W)×220(D)</w:t>
            </w:r>
          </w:p>
          <w:p>
            <w:pPr>
              <w:widowControl/>
              <w:jc w:val="left"/>
              <w:rPr>
                <w:rFonts w:ascii="仿宋" w:hAnsi="仿宋" w:eastAsia="仿宋" w:cs="宋体"/>
                <w:color w:val="000000"/>
                <w:sz w:val="22"/>
              </w:rPr>
            </w:pPr>
            <w:r>
              <w:rPr>
                <w:rFonts w:hint="eastAsia" w:ascii="仿宋" w:hAnsi="仿宋" w:eastAsia="仿宋" w:cs="宋体"/>
                <w:color w:val="000000"/>
                <w:sz w:val="22"/>
              </w:rPr>
              <w:t>（1</w:t>
            </w:r>
            <w:r>
              <w:rPr>
                <w:rFonts w:ascii="仿宋" w:hAnsi="仿宋" w:eastAsia="仿宋" w:cs="宋体"/>
                <w:color w:val="000000"/>
                <w:sz w:val="22"/>
              </w:rPr>
              <w:t>3）</w:t>
            </w:r>
            <w:r>
              <w:rPr>
                <w:rFonts w:hint="eastAsia" w:ascii="仿宋" w:hAnsi="仿宋" w:eastAsia="仿宋" w:cs="宋体"/>
                <w:color w:val="000000"/>
                <w:sz w:val="22"/>
              </w:rPr>
              <w:t>净重：6kg</w:t>
            </w:r>
          </w:p>
        </w:tc>
        <w:tc>
          <w:tcPr>
            <w:tcW w:w="66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只</w:t>
            </w:r>
          </w:p>
        </w:tc>
        <w:tc>
          <w:tcPr>
            <w:tcW w:w="11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ascii="仿宋" w:hAnsi="仿宋" w:eastAsia="仿宋" w:cs="宋体"/>
                <w:color w:val="000000"/>
                <w:sz w:val="22"/>
              </w:rPr>
              <w:t>18</w:t>
            </w:r>
          </w:p>
        </w:tc>
      </w:tr>
      <w:tr>
        <w:tblPrEx>
          <w:tblCellMar>
            <w:top w:w="0" w:type="dxa"/>
            <w:left w:w="108" w:type="dxa"/>
            <w:bottom w:w="0" w:type="dxa"/>
            <w:right w:w="108" w:type="dxa"/>
          </w:tblCellMar>
        </w:tblPrEx>
        <w:trPr>
          <w:trHeight w:val="828" w:hRule="atLeast"/>
        </w:trPr>
        <w:tc>
          <w:tcPr>
            <w:tcW w:w="736"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ascii="仿宋" w:hAnsi="仿宋" w:eastAsia="仿宋" w:cs="宋体"/>
                <w:color w:val="000000"/>
                <w:sz w:val="22"/>
              </w:rPr>
              <w:t>5</w:t>
            </w:r>
          </w:p>
        </w:tc>
        <w:tc>
          <w:tcPr>
            <w:tcW w:w="280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安装辅材费用</w:t>
            </w:r>
          </w:p>
        </w:tc>
        <w:tc>
          <w:tcPr>
            <w:tcW w:w="326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（1）装设备所需材料；线槽、插线板、高清线、音频线等</w:t>
            </w:r>
          </w:p>
        </w:tc>
        <w:tc>
          <w:tcPr>
            <w:tcW w:w="66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hint="eastAsia" w:ascii="仿宋" w:hAnsi="仿宋" w:eastAsia="仿宋" w:cs="宋体"/>
                <w:color w:val="000000"/>
                <w:sz w:val="22"/>
              </w:rPr>
              <w:t>套</w:t>
            </w:r>
          </w:p>
        </w:tc>
        <w:tc>
          <w:tcPr>
            <w:tcW w:w="110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sz w:val="22"/>
              </w:rPr>
            </w:pPr>
            <w:r>
              <w:rPr>
                <w:rFonts w:ascii="仿宋" w:hAnsi="仿宋" w:eastAsia="仿宋" w:cs="宋体"/>
                <w:color w:val="000000"/>
                <w:sz w:val="22"/>
              </w:rPr>
              <w:t>8</w:t>
            </w:r>
          </w:p>
        </w:tc>
      </w:tr>
    </w:tbl>
    <w:p>
      <w:pPr>
        <w:pStyle w:val="9"/>
        <w:spacing w:line="360" w:lineRule="auto"/>
        <w:ind w:firstLine="0"/>
        <w:rPr>
          <w:rFonts w:ascii="仿宋" w:hAnsi="仿宋" w:eastAsia="仿宋"/>
          <w:b/>
          <w:sz w:val="24"/>
          <w:lang w:val="zh-TW"/>
        </w:rPr>
      </w:pPr>
    </w:p>
    <w:p>
      <w:pPr>
        <w:pStyle w:val="9"/>
        <w:spacing w:line="360" w:lineRule="auto"/>
        <w:ind w:firstLine="0"/>
        <w:rPr>
          <w:rFonts w:ascii="仿宋" w:hAnsi="仿宋" w:eastAsia="仿宋"/>
          <w:b/>
          <w:sz w:val="24"/>
          <w:lang w:val="zh-TW"/>
        </w:rPr>
      </w:pPr>
      <w:r>
        <w:rPr>
          <w:rFonts w:hint="eastAsia" w:ascii="仿宋" w:hAnsi="仿宋" w:eastAsia="仿宋"/>
          <w:b/>
          <w:sz w:val="24"/>
          <w:lang w:val="zh-TW"/>
        </w:rPr>
        <w:t>（二）音频设备质量、材料、安装等的相关要求</w:t>
      </w:r>
    </w:p>
    <w:p>
      <w:pPr>
        <w:spacing w:line="360" w:lineRule="auto"/>
        <w:ind w:left="521"/>
        <w:rPr>
          <w:rFonts w:ascii="仿宋" w:hAnsi="仿宋" w:eastAsia="仿宋" w:cs="宋体"/>
          <w:sz w:val="24"/>
        </w:rPr>
      </w:pPr>
      <w:r>
        <w:rPr>
          <w:rFonts w:hint="eastAsia" w:ascii="仿宋" w:hAnsi="仿宋" w:eastAsia="仿宋" w:cs="宋体"/>
          <w:sz w:val="24"/>
        </w:rPr>
        <w:t>1.产品质量要求：达到技术指标要求及现行国家规范及质量验收合格标准；</w:t>
      </w:r>
    </w:p>
    <w:p>
      <w:pPr>
        <w:spacing w:line="360" w:lineRule="auto"/>
        <w:ind w:left="506"/>
        <w:rPr>
          <w:rFonts w:ascii="仿宋" w:hAnsi="仿宋" w:eastAsia="仿宋" w:cs="宋体"/>
          <w:sz w:val="24"/>
        </w:rPr>
      </w:pPr>
      <w:r>
        <w:rPr>
          <w:rFonts w:hint="eastAsia" w:ascii="仿宋" w:hAnsi="仿宋" w:eastAsia="仿宋" w:cs="宋体"/>
          <w:sz w:val="24"/>
        </w:rPr>
        <w:t>2.材料质量要求：满足相关质量标准的要求；</w:t>
      </w:r>
    </w:p>
    <w:p>
      <w:pPr>
        <w:spacing w:line="360" w:lineRule="auto"/>
        <w:ind w:left="508"/>
        <w:rPr>
          <w:rFonts w:ascii="仿宋" w:hAnsi="仿宋" w:eastAsia="仿宋" w:cs="宋体"/>
          <w:sz w:val="24"/>
        </w:rPr>
      </w:pPr>
      <w:r>
        <w:rPr>
          <w:rFonts w:hint="eastAsia" w:ascii="仿宋" w:hAnsi="仿宋" w:eastAsia="仿宋" w:cs="宋体"/>
          <w:sz w:val="24"/>
        </w:rPr>
        <w:t>3.安装要求：符合安装规范及验收标准；</w:t>
      </w:r>
    </w:p>
    <w:p>
      <w:pPr>
        <w:spacing w:line="360" w:lineRule="auto"/>
        <w:ind w:left="502"/>
        <w:rPr>
          <w:rFonts w:ascii="仿宋" w:hAnsi="仿宋" w:eastAsia="仿宋" w:cs="宋体"/>
          <w:sz w:val="24"/>
        </w:rPr>
      </w:pPr>
      <w:r>
        <w:rPr>
          <w:rFonts w:hint="eastAsia" w:ascii="仿宋" w:hAnsi="仿宋" w:eastAsia="仿宋" w:cs="宋体"/>
          <w:sz w:val="24"/>
        </w:rPr>
        <w:t>4.安全文明施工要求：满足国家及地方省市有关安全文明施工的要求。</w:t>
      </w:r>
    </w:p>
    <w:p>
      <w:pPr>
        <w:spacing w:line="360" w:lineRule="auto"/>
        <w:ind w:firstLine="480" w:firstLineChars="200"/>
        <w:rPr>
          <w:rFonts w:ascii="仿宋" w:hAnsi="仿宋" w:eastAsia="仿宋" w:cs="宋体"/>
          <w:sz w:val="24"/>
        </w:rPr>
      </w:pPr>
      <w:r>
        <w:rPr>
          <w:rFonts w:hint="eastAsia" w:ascii="仿宋" w:hAnsi="仿宋" w:eastAsia="仿宋" w:cs="宋体"/>
          <w:sz w:val="24"/>
        </w:rPr>
        <w:t>5.其他：成交供应商在施工期间应严格遵守国家、省、市有关防火、安全以及文明、深夜施工、环卫城管等规定，建立规章制度和防护措施。否则，由此 造成的经济和法律责任，均由成交供应商负责。</w:t>
      </w:r>
    </w:p>
    <w:p>
      <w:pPr>
        <w:spacing w:line="360" w:lineRule="auto"/>
        <w:ind w:left="24" w:right="80" w:firstLine="480" w:firstLineChars="200"/>
        <w:rPr>
          <w:rFonts w:ascii="仿宋" w:hAnsi="仿宋" w:eastAsia="仿宋" w:cs="宋体"/>
          <w:sz w:val="24"/>
        </w:rPr>
      </w:pPr>
      <w:r>
        <w:rPr>
          <w:rFonts w:hint="eastAsia" w:ascii="仿宋" w:hAnsi="仿宋" w:eastAsia="仿宋" w:cs="宋体"/>
          <w:sz w:val="24"/>
        </w:rPr>
        <w:t>6.保证在资质范围内对采购人音频设备安装进行施工，成交供应商必须具有相应资质、专业队伍、专业人员负责实施，并对此负全责。</w:t>
      </w:r>
    </w:p>
    <w:p>
      <w:pPr>
        <w:spacing w:line="360" w:lineRule="auto"/>
        <w:ind w:left="24" w:right="80" w:firstLine="480" w:firstLineChars="200"/>
        <w:rPr>
          <w:rFonts w:ascii="仿宋" w:hAnsi="仿宋" w:eastAsia="仿宋" w:cs="宋体"/>
          <w:sz w:val="24"/>
        </w:rPr>
      </w:pPr>
      <w:r>
        <w:rPr>
          <w:rFonts w:hint="eastAsia" w:ascii="仿宋" w:hAnsi="仿宋" w:eastAsia="仿宋" w:cs="宋体"/>
          <w:sz w:val="24"/>
        </w:rPr>
        <w:t>7.成交供应商在施工前，应对施工人员及相关人员进行安全培训及交底， 保证施工器具、施工设备、施工材料及施工环境处于安全状态下，在工程实施期间成交供应商保证按照相关行业规范及安全条例进行操作，并做好防护，对施工过程中出现的给他人或自身造成伤害的一切安全事故负全责，接受采购人的监督。</w:t>
      </w:r>
    </w:p>
    <w:p>
      <w:pPr>
        <w:spacing w:line="360" w:lineRule="auto"/>
        <w:ind w:firstLine="480" w:firstLineChars="200"/>
        <w:rPr>
          <w:rFonts w:ascii="仿宋" w:hAnsi="仿宋" w:eastAsia="仿宋" w:cs="宋体"/>
          <w:sz w:val="24"/>
        </w:rPr>
      </w:pPr>
      <w:r>
        <w:rPr>
          <w:rFonts w:hint="eastAsia" w:ascii="仿宋" w:hAnsi="仿宋" w:eastAsia="仿宋" w:cs="宋体"/>
          <w:sz w:val="24"/>
        </w:rPr>
        <w:t>8.成交供应商应按照施工方案及现行施工及验收规范进行施工。</w:t>
      </w:r>
    </w:p>
    <w:p>
      <w:pPr>
        <w:spacing w:line="360" w:lineRule="auto"/>
        <w:ind w:firstLine="480" w:firstLineChars="200"/>
        <w:rPr>
          <w:rFonts w:ascii="仿宋" w:hAnsi="仿宋" w:eastAsia="仿宋" w:cs="宋体"/>
          <w:sz w:val="24"/>
        </w:rPr>
      </w:pPr>
      <w:r>
        <w:rPr>
          <w:rFonts w:hint="eastAsia" w:ascii="仿宋" w:hAnsi="仿宋" w:eastAsia="仿宋" w:cs="宋体"/>
          <w:sz w:val="24"/>
        </w:rPr>
        <w:t>9.成交供应商施工过程中需使用电、水源，应事先与采购人取得联系，不得私拉乱接。</w:t>
      </w:r>
    </w:p>
    <w:p>
      <w:pPr>
        <w:spacing w:line="360" w:lineRule="auto"/>
        <w:ind w:right="200" w:firstLine="480" w:firstLineChars="200"/>
        <w:rPr>
          <w:rFonts w:ascii="宋体" w:hAnsi="宋体" w:eastAsia="宋体" w:cs="仿宋"/>
          <w:b/>
          <w:bCs/>
          <w:sz w:val="28"/>
          <w:szCs w:val="24"/>
        </w:rPr>
      </w:pPr>
      <w:r>
        <w:rPr>
          <w:rFonts w:hint="eastAsia" w:ascii="仿宋" w:hAnsi="仿宋" w:eastAsia="仿宋" w:cs="宋体"/>
          <w:sz w:val="24"/>
        </w:rPr>
        <w:t>10.成交供应商应做到文明施工，遵守规范，服从管理，杜绝野蛮施工，在 施工过程中当天产生的垃圾尽量当日清理干净。施工结束后，成交供应商应对施 工现场彻底清理，做到工完、料尽、场地清。清理出的垃圾要堆放在采购人指定 的场地内，否则采购人可根据实际情况进行处罚或更换施工单位。</w:t>
      </w:r>
    </w:p>
    <w:p>
      <w:pPr>
        <w:spacing w:line="360" w:lineRule="auto"/>
        <w:jc w:val="left"/>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三、商务要求（实质性要求）</w:t>
      </w:r>
    </w:p>
    <w:p>
      <w:pPr>
        <w:pStyle w:val="55"/>
        <w:adjustRightInd w:val="0"/>
        <w:snapToGrid w:val="0"/>
        <w:spacing w:line="360" w:lineRule="auto"/>
        <w:rPr>
          <w:rFonts w:ascii="仿宋" w:hAnsi="仿宋" w:eastAsia="仿宋" w:cs="宋体"/>
        </w:rPr>
      </w:pPr>
      <w:r>
        <w:rPr>
          <w:rFonts w:hint="eastAsia" w:ascii="仿宋" w:hAnsi="仿宋" w:eastAsia="仿宋" w:cs="宋体"/>
          <w:lang w:val="en-US"/>
        </w:rPr>
        <w:t>1.</w:t>
      </w:r>
      <w:r>
        <w:rPr>
          <w:rFonts w:hint="eastAsia" w:ascii="仿宋" w:hAnsi="仿宋" w:eastAsia="仿宋" w:cs="宋体"/>
        </w:rPr>
        <w:t>工期要求：1</w:t>
      </w:r>
      <w:r>
        <w:rPr>
          <w:rFonts w:ascii="仿宋" w:hAnsi="仿宋" w:eastAsia="仿宋" w:cs="宋体"/>
        </w:rPr>
        <w:t>0</w:t>
      </w:r>
      <w:r>
        <w:rPr>
          <w:rFonts w:hint="eastAsia" w:ascii="仿宋" w:hAnsi="仿宋" w:eastAsia="仿宋" w:cs="宋体"/>
          <w:lang w:val="en-US"/>
        </w:rPr>
        <w:t>个</w:t>
      </w:r>
      <w:r>
        <w:rPr>
          <w:rFonts w:hint="eastAsia" w:ascii="仿宋" w:hAnsi="仿宋" w:eastAsia="仿宋" w:cs="宋体"/>
        </w:rPr>
        <w:t>日历日。如果成交供应商无故拖延安装超过完工日期，逾期每日扣</w:t>
      </w:r>
      <w:r>
        <w:rPr>
          <w:rFonts w:hint="eastAsia" w:ascii="仿宋" w:hAnsi="仿宋" w:eastAsia="仿宋" w:cs="宋体"/>
          <w:lang w:val="en-US"/>
        </w:rPr>
        <w:t>500元</w:t>
      </w:r>
      <w:r>
        <w:rPr>
          <w:rFonts w:hint="eastAsia" w:ascii="仿宋" w:hAnsi="仿宋" w:eastAsia="仿宋" w:cs="宋体"/>
        </w:rPr>
        <w:t>的违约金，并且采购人有权无条件解除合同，并要求成交供应商赔偿一切损失。上限为合同金额的</w:t>
      </w:r>
      <w:r>
        <w:rPr>
          <w:rFonts w:hint="eastAsia" w:ascii="仿宋" w:hAnsi="仿宋" w:eastAsia="仿宋" w:cs="宋体"/>
          <w:lang w:val="en-US"/>
        </w:rPr>
        <w:t>10%</w:t>
      </w:r>
      <w:r>
        <w:rPr>
          <w:rFonts w:hint="eastAsia" w:ascii="仿宋" w:hAnsi="仿宋" w:eastAsia="仿宋" w:cs="宋体"/>
        </w:rPr>
        <w:t>。</w:t>
      </w:r>
    </w:p>
    <w:p>
      <w:pPr>
        <w:pStyle w:val="55"/>
        <w:adjustRightInd w:val="0"/>
        <w:snapToGrid w:val="0"/>
        <w:spacing w:line="360" w:lineRule="auto"/>
        <w:rPr>
          <w:rFonts w:ascii="仿宋" w:hAnsi="仿宋" w:eastAsia="仿宋" w:cs="宋体"/>
          <w:lang w:val="en-US"/>
        </w:rPr>
      </w:pPr>
      <w:r>
        <w:rPr>
          <w:rFonts w:hint="eastAsia" w:ascii="仿宋" w:hAnsi="仿宋" w:eastAsia="仿宋" w:cs="宋体"/>
          <w:lang w:val="en-US"/>
        </w:rPr>
        <w:t>2.产品</w:t>
      </w:r>
      <w:r>
        <w:rPr>
          <w:rFonts w:hint="eastAsia" w:ascii="仿宋" w:hAnsi="仿宋" w:eastAsia="仿宋" w:cs="宋体"/>
        </w:rPr>
        <w:t>质保期：</w:t>
      </w:r>
      <w:r>
        <w:rPr>
          <w:rFonts w:hint="eastAsia" w:ascii="仿宋" w:hAnsi="仿宋" w:eastAsia="仿宋" w:cs="宋体"/>
          <w:lang w:val="en-US"/>
        </w:rPr>
        <w:t>竣工验收合格后12</w:t>
      </w:r>
      <w:r>
        <w:rPr>
          <w:rFonts w:hint="eastAsia" w:ascii="仿宋" w:hAnsi="仿宋" w:eastAsia="仿宋" w:cs="宋体"/>
        </w:rPr>
        <w:t>个月。</w:t>
      </w:r>
    </w:p>
    <w:p>
      <w:pPr>
        <w:pStyle w:val="55"/>
        <w:adjustRightInd w:val="0"/>
        <w:snapToGrid w:val="0"/>
        <w:spacing w:line="360" w:lineRule="auto"/>
        <w:rPr>
          <w:rFonts w:ascii="仿宋" w:hAnsi="仿宋" w:eastAsia="仿宋" w:cs="宋体"/>
        </w:rPr>
      </w:pPr>
      <w:r>
        <w:rPr>
          <w:rFonts w:hint="eastAsia" w:ascii="仿宋" w:hAnsi="仿宋" w:eastAsia="仿宋" w:cs="宋体"/>
          <w:lang w:val="en-US"/>
        </w:rPr>
        <w:t>3.</w:t>
      </w:r>
      <w:r>
        <w:rPr>
          <w:rFonts w:hint="eastAsia" w:ascii="仿宋" w:hAnsi="仿宋" w:eastAsia="仿宋" w:cs="宋体"/>
        </w:rPr>
        <w:t>服务要求：按国家法律规定和合同约定进行质保及售后服务。</w:t>
      </w:r>
    </w:p>
    <w:p>
      <w:pPr>
        <w:pStyle w:val="55"/>
        <w:adjustRightInd w:val="0"/>
        <w:snapToGrid w:val="0"/>
        <w:spacing w:line="360" w:lineRule="auto"/>
        <w:rPr>
          <w:rFonts w:ascii="仿宋" w:hAnsi="仿宋" w:eastAsia="仿宋" w:cs="宋体"/>
        </w:rPr>
      </w:pPr>
      <w:r>
        <w:rPr>
          <w:rFonts w:hint="eastAsia" w:ascii="仿宋" w:hAnsi="仿宋" w:eastAsia="仿宋" w:cs="宋体"/>
          <w:lang w:val="en-US"/>
        </w:rPr>
        <w:t>4.</w:t>
      </w:r>
      <w:r>
        <w:rPr>
          <w:rFonts w:hint="eastAsia" w:ascii="仿宋" w:hAnsi="仿宋" w:eastAsia="仿宋" w:cs="宋体"/>
        </w:rPr>
        <w:t>响应文件中供应商提供的针对本项目人员配置情况表须与实际施工人员相符，否则将视为虚假响应。</w:t>
      </w:r>
    </w:p>
    <w:p>
      <w:pPr>
        <w:pStyle w:val="55"/>
        <w:adjustRightInd w:val="0"/>
        <w:snapToGrid w:val="0"/>
        <w:spacing w:line="360" w:lineRule="auto"/>
        <w:rPr>
          <w:rFonts w:ascii="仿宋" w:hAnsi="仿宋" w:eastAsia="仿宋" w:cs="宋体"/>
        </w:rPr>
      </w:pPr>
      <w:r>
        <w:rPr>
          <w:rFonts w:hint="eastAsia" w:ascii="仿宋" w:hAnsi="仿宋" w:eastAsia="仿宋" w:cs="宋体"/>
          <w:lang w:val="en-US"/>
        </w:rPr>
        <w:t>5.</w:t>
      </w:r>
      <w:r>
        <w:rPr>
          <w:rFonts w:hint="eastAsia" w:ascii="仿宋" w:hAnsi="仿宋" w:eastAsia="仿宋" w:cs="宋体"/>
        </w:rPr>
        <w:t>付款方式：</w:t>
      </w:r>
    </w:p>
    <w:p>
      <w:pPr>
        <w:pStyle w:val="55"/>
        <w:adjustRightInd w:val="0"/>
        <w:snapToGrid w:val="0"/>
        <w:spacing w:line="360" w:lineRule="auto"/>
        <w:rPr>
          <w:rFonts w:ascii="仿宋" w:hAnsi="仿宋" w:eastAsia="仿宋" w:cs="宋体"/>
        </w:rPr>
      </w:pPr>
      <w:r>
        <w:rPr>
          <w:rFonts w:hint="eastAsia" w:ascii="仿宋" w:hAnsi="仿宋" w:eastAsia="仿宋" w:cs="宋体"/>
        </w:rPr>
        <w:t>（1）履约保证金：合同签订后，供应商支付合同价款的3%作为履约保证金。</w:t>
      </w:r>
    </w:p>
    <w:p>
      <w:pPr>
        <w:pStyle w:val="55"/>
        <w:adjustRightInd w:val="0"/>
        <w:snapToGrid w:val="0"/>
        <w:spacing w:line="360" w:lineRule="auto"/>
        <w:rPr>
          <w:rFonts w:ascii="仿宋" w:hAnsi="仿宋" w:eastAsia="仿宋" w:cs="宋体"/>
        </w:rPr>
      </w:pPr>
      <w:r>
        <w:rPr>
          <w:rFonts w:hint="eastAsia" w:ascii="仿宋" w:hAnsi="仿宋" w:eastAsia="仿宋" w:cs="宋体"/>
        </w:rPr>
        <w:t>（2）竣工后5个日历天内完成验收，验收合格提供相应的竣工资料且交付采购人、供应商提供相应的正式发票后1</w:t>
      </w:r>
      <w:r>
        <w:rPr>
          <w:rFonts w:ascii="仿宋" w:hAnsi="仿宋" w:eastAsia="仿宋" w:cs="宋体"/>
        </w:rPr>
        <w:t>0</w:t>
      </w:r>
      <w:r>
        <w:rPr>
          <w:rFonts w:hint="eastAsia" w:ascii="仿宋" w:hAnsi="仿宋" w:eastAsia="仿宋" w:cs="宋体"/>
        </w:rPr>
        <w:t>个日历天内，一次性支付合同价款。</w:t>
      </w:r>
    </w:p>
    <w:p>
      <w:pPr>
        <w:pStyle w:val="55"/>
        <w:snapToGrid w:val="0"/>
        <w:spacing w:line="360" w:lineRule="auto"/>
        <w:jc w:val="left"/>
        <w:rPr>
          <w:rFonts w:ascii="仿宋" w:hAnsi="仿宋" w:eastAsia="仿宋" w:cs="宋体"/>
        </w:rPr>
      </w:pPr>
      <w:r>
        <w:rPr>
          <w:rFonts w:hint="eastAsia" w:ascii="仿宋" w:hAnsi="仿宋" w:eastAsia="仿宋" w:cs="宋体"/>
        </w:rPr>
        <w:t>（3）履约保证金</w:t>
      </w:r>
      <w:r>
        <w:rPr>
          <w:rFonts w:hint="eastAsia" w:ascii="仿宋" w:hAnsi="仿宋" w:eastAsia="仿宋" w:cs="宋体"/>
          <w:lang w:val="en-US"/>
        </w:rPr>
        <w:t>在结算完成后转为质量保证金，</w:t>
      </w:r>
      <w:r>
        <w:rPr>
          <w:rFonts w:hint="eastAsia" w:ascii="仿宋" w:hAnsi="仿宋" w:eastAsia="仿宋" w:cs="宋体"/>
        </w:rPr>
        <w:t>在</w:t>
      </w:r>
      <w:r>
        <w:rPr>
          <w:rFonts w:hint="eastAsia" w:ascii="仿宋" w:hAnsi="仿宋" w:eastAsia="仿宋" w:cs="宋体"/>
          <w:lang w:val="en-US"/>
        </w:rPr>
        <w:t>1</w:t>
      </w:r>
      <w:r>
        <w:rPr>
          <w:rFonts w:hint="eastAsia" w:ascii="仿宋" w:hAnsi="仿宋" w:eastAsia="仿宋" w:cs="宋体"/>
        </w:rPr>
        <w:t>年缺陷责任期满后15个工作日内无息退还。</w:t>
      </w:r>
    </w:p>
    <w:p>
      <w:pPr>
        <w:pStyle w:val="55"/>
        <w:adjustRightInd w:val="0"/>
        <w:snapToGrid w:val="0"/>
        <w:spacing w:line="360" w:lineRule="auto"/>
        <w:rPr>
          <w:rFonts w:ascii="仿宋" w:hAnsi="仿宋" w:eastAsia="仿宋" w:cs="宋体"/>
          <w:lang w:val="en-US"/>
        </w:rPr>
      </w:pPr>
      <w:r>
        <w:rPr>
          <w:rFonts w:hint="eastAsia" w:ascii="仿宋" w:hAnsi="仿宋" w:eastAsia="仿宋" w:cs="宋体"/>
          <w:lang w:val="en-US"/>
        </w:rPr>
        <w:t>6.报价说明</w:t>
      </w:r>
    </w:p>
    <w:p>
      <w:pPr>
        <w:pStyle w:val="55"/>
        <w:adjustRightInd w:val="0"/>
        <w:snapToGrid w:val="0"/>
        <w:spacing w:line="360" w:lineRule="auto"/>
        <w:rPr>
          <w:rFonts w:ascii="仿宋" w:hAnsi="仿宋" w:eastAsia="仿宋" w:cs="宋体"/>
          <w:lang w:val="en-US"/>
        </w:rPr>
      </w:pPr>
      <w:r>
        <w:rPr>
          <w:rFonts w:hint="eastAsia" w:ascii="仿宋" w:hAnsi="仿宋" w:eastAsia="仿宋" w:cs="宋体"/>
          <w:lang w:val="en-US"/>
        </w:rPr>
        <w:t>（1）本项目采用固定总价合同，但同时需按项提供明细报价。</w:t>
      </w:r>
    </w:p>
    <w:p>
      <w:pPr>
        <w:pStyle w:val="55"/>
        <w:adjustRightInd w:val="0"/>
        <w:snapToGrid w:val="0"/>
        <w:spacing w:line="360" w:lineRule="auto"/>
        <w:rPr>
          <w:rFonts w:ascii="仿宋" w:hAnsi="仿宋" w:eastAsia="仿宋" w:cs="宋体"/>
          <w:lang w:val="en-US"/>
        </w:rPr>
      </w:pPr>
      <w:r>
        <w:rPr>
          <w:rFonts w:hint="eastAsia" w:ascii="仿宋" w:hAnsi="仿宋" w:eastAsia="仿宋" w:cs="宋体"/>
          <w:lang w:val="en-US"/>
        </w:rPr>
        <w:t>（2）供应商应充分考虑采购人对所有进场材料进行检测的权利，并在报价中自行考虑该检测费用，将检测费用含在总报价中。</w:t>
      </w:r>
    </w:p>
    <w:p>
      <w:pPr>
        <w:pStyle w:val="55"/>
        <w:adjustRightInd w:val="0"/>
        <w:snapToGrid w:val="0"/>
        <w:spacing w:line="360" w:lineRule="auto"/>
        <w:rPr>
          <w:rFonts w:ascii="仿宋" w:hAnsi="仿宋" w:eastAsia="仿宋" w:cs="宋体"/>
          <w:lang w:val="en-US"/>
        </w:rPr>
      </w:pPr>
      <w:r>
        <w:rPr>
          <w:rFonts w:hint="eastAsia" w:ascii="仿宋" w:hAnsi="仿宋" w:eastAsia="仿宋" w:cs="宋体"/>
          <w:lang w:val="en-US"/>
        </w:rPr>
        <w:t>（3）供应商提供的产品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不予计取。</w:t>
      </w:r>
    </w:p>
    <w:p>
      <w:pPr>
        <w:pStyle w:val="55"/>
        <w:adjustRightInd w:val="0"/>
        <w:snapToGrid w:val="0"/>
        <w:spacing w:line="360" w:lineRule="auto"/>
        <w:rPr>
          <w:rFonts w:ascii="仿宋" w:hAnsi="仿宋" w:eastAsia="仿宋" w:cs="宋体"/>
          <w:lang w:val="en-US"/>
        </w:rPr>
      </w:pPr>
      <w:r>
        <w:rPr>
          <w:rFonts w:hint="eastAsia" w:ascii="仿宋" w:hAnsi="仿宋" w:eastAsia="仿宋" w:cs="宋体"/>
          <w:lang w:val="en-US"/>
        </w:rPr>
        <w:br w:type="page"/>
      </w:r>
    </w:p>
    <w:p>
      <w:pPr>
        <w:pStyle w:val="2"/>
        <w:spacing w:line="400" w:lineRule="exact"/>
        <w:ind w:firstLine="2530" w:firstLineChars="700"/>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p>
      <w:pPr>
        <w:jc w:val="center"/>
        <w:rPr>
          <w:rFonts w:ascii="宋体" w:hAnsi="宋体" w:eastAsia="宋体" w:cs="仿宋"/>
          <w:sz w:val="24"/>
          <w:szCs w:val="24"/>
          <w:lang w:val="zh-TW" w:eastAsia="zh-TW"/>
        </w:rPr>
      </w:pPr>
    </w:p>
    <w:tbl>
      <w:tblPr>
        <w:tblStyle w:val="20"/>
        <w:tblpPr w:leftFromText="180" w:rightFromText="180" w:vertAnchor="text" w:horzAnchor="page" w:tblpX="1773" w:tblpY="31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24"/>
        <w:gridCol w:w="988"/>
        <w:gridCol w:w="56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22" w:type="dxa"/>
            <w:vAlign w:val="center"/>
          </w:tcPr>
          <w:p>
            <w:pPr>
              <w:snapToGrid w:val="0"/>
              <w:jc w:val="center"/>
              <w:rPr>
                <w:rFonts w:ascii="仿宋" w:hAnsi="仿宋" w:eastAsia="仿宋" w:cs="仿宋"/>
                <w:b/>
                <w:bCs/>
                <w:sz w:val="22"/>
              </w:rPr>
            </w:pPr>
            <w:r>
              <w:rPr>
                <w:rFonts w:hint="eastAsia" w:ascii="仿宋" w:hAnsi="仿宋" w:eastAsia="仿宋" w:cs="仿宋"/>
                <w:b/>
                <w:bCs/>
                <w:sz w:val="22"/>
              </w:rPr>
              <w:t>序号</w:t>
            </w:r>
          </w:p>
        </w:tc>
        <w:tc>
          <w:tcPr>
            <w:tcW w:w="1124" w:type="dxa"/>
            <w:vAlign w:val="center"/>
          </w:tcPr>
          <w:p>
            <w:pPr>
              <w:snapToGrid w:val="0"/>
              <w:jc w:val="center"/>
              <w:rPr>
                <w:rFonts w:ascii="仿宋" w:hAnsi="仿宋" w:eastAsia="仿宋" w:cs="仿宋"/>
                <w:b/>
                <w:bCs/>
                <w:sz w:val="22"/>
              </w:rPr>
            </w:pPr>
            <w:r>
              <w:rPr>
                <w:rFonts w:hint="eastAsia" w:ascii="仿宋" w:hAnsi="仿宋" w:eastAsia="仿宋" w:cs="仿宋"/>
                <w:b/>
                <w:bCs/>
                <w:sz w:val="22"/>
              </w:rPr>
              <w:t>评分因素</w:t>
            </w:r>
          </w:p>
        </w:tc>
        <w:tc>
          <w:tcPr>
            <w:tcW w:w="988" w:type="dxa"/>
            <w:vAlign w:val="center"/>
          </w:tcPr>
          <w:p>
            <w:pPr>
              <w:snapToGrid w:val="0"/>
              <w:jc w:val="center"/>
              <w:rPr>
                <w:rFonts w:ascii="仿宋" w:hAnsi="仿宋" w:eastAsia="仿宋" w:cs="仿宋"/>
                <w:b/>
                <w:bCs/>
                <w:sz w:val="22"/>
              </w:rPr>
            </w:pPr>
            <w:r>
              <w:rPr>
                <w:rFonts w:hint="eastAsia" w:ascii="仿宋" w:hAnsi="仿宋" w:eastAsia="仿宋" w:cs="仿宋"/>
                <w:b/>
                <w:bCs/>
                <w:sz w:val="22"/>
              </w:rPr>
              <w:t>分值</w:t>
            </w:r>
          </w:p>
        </w:tc>
        <w:tc>
          <w:tcPr>
            <w:tcW w:w="5639" w:type="dxa"/>
            <w:vAlign w:val="center"/>
          </w:tcPr>
          <w:p>
            <w:pPr>
              <w:snapToGrid w:val="0"/>
              <w:jc w:val="center"/>
              <w:rPr>
                <w:rFonts w:ascii="仿宋" w:hAnsi="仿宋" w:eastAsia="仿宋" w:cs="仿宋"/>
                <w:b/>
                <w:bCs/>
                <w:sz w:val="22"/>
              </w:rPr>
            </w:pPr>
            <w:r>
              <w:rPr>
                <w:rFonts w:hint="eastAsia" w:ascii="仿宋" w:hAnsi="仿宋" w:eastAsia="仿宋" w:cs="仿宋"/>
                <w:b/>
                <w:bCs/>
                <w:sz w:val="22"/>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22" w:type="dxa"/>
            <w:vAlign w:val="center"/>
          </w:tcPr>
          <w:p>
            <w:pPr>
              <w:snapToGrid w:val="0"/>
              <w:jc w:val="center"/>
              <w:rPr>
                <w:rFonts w:ascii="仿宋" w:hAnsi="仿宋" w:eastAsia="仿宋" w:cs="仿宋"/>
                <w:sz w:val="22"/>
              </w:rPr>
            </w:pPr>
            <w:r>
              <w:rPr>
                <w:rFonts w:hint="eastAsia" w:ascii="仿宋" w:hAnsi="仿宋" w:eastAsia="仿宋" w:cs="仿宋"/>
                <w:sz w:val="22"/>
              </w:rPr>
              <w:t>1</w:t>
            </w:r>
          </w:p>
        </w:tc>
        <w:tc>
          <w:tcPr>
            <w:tcW w:w="1124" w:type="dxa"/>
            <w:vAlign w:val="center"/>
          </w:tcPr>
          <w:p>
            <w:pPr>
              <w:spacing w:after="120"/>
              <w:jc w:val="center"/>
              <w:rPr>
                <w:rFonts w:ascii="宋体" w:hAnsi="宋体" w:eastAsia="宋体" w:cstheme="minorBidi"/>
                <w:color w:val="auto"/>
                <w:sz w:val="24"/>
                <w:szCs w:val="24"/>
              </w:rPr>
            </w:pPr>
            <w:r>
              <w:rPr>
                <w:rFonts w:hint="eastAsia" w:ascii="宋体" w:hAnsi="宋体" w:eastAsia="宋体" w:cstheme="minorBidi"/>
                <w:color w:val="auto"/>
                <w:sz w:val="24"/>
                <w:szCs w:val="24"/>
              </w:rPr>
              <w:t>报价</w:t>
            </w:r>
          </w:p>
        </w:tc>
        <w:tc>
          <w:tcPr>
            <w:tcW w:w="988" w:type="dxa"/>
            <w:vAlign w:val="center"/>
          </w:tcPr>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40</w:t>
            </w:r>
          </w:p>
        </w:tc>
        <w:tc>
          <w:tcPr>
            <w:tcW w:w="5639" w:type="dxa"/>
            <w:vAlign w:val="center"/>
          </w:tcPr>
          <w:p>
            <w:pPr>
              <w:spacing w:after="120"/>
              <w:jc w:val="left"/>
              <w:rPr>
                <w:rFonts w:ascii="宋体" w:hAnsi="宋体" w:eastAsia="宋体" w:cstheme="minorBidi"/>
                <w:color w:val="auto"/>
                <w:sz w:val="24"/>
                <w:szCs w:val="24"/>
              </w:rPr>
            </w:pPr>
            <w:r>
              <w:rPr>
                <w:rFonts w:ascii="宋体" w:hAnsi="宋体" w:eastAsia="宋体" w:cstheme="minorBidi"/>
                <w:color w:val="auto"/>
                <w:sz w:val="24"/>
                <w:szCs w:val="24"/>
              </w:rPr>
              <w:t>满足招标文件要求且价格最低的报价为投标基准价，其价格分为满分。其他供应商的价格分统一按照下列公式计算：报价得分=(投标基准价／投标报价)×</w:t>
            </w:r>
            <w:r>
              <w:rPr>
                <w:rFonts w:hint="eastAsia" w:ascii="宋体" w:hAnsi="宋体" w:eastAsia="宋体" w:cstheme="minorBidi"/>
                <w:color w:val="auto"/>
                <w:sz w:val="24"/>
                <w:szCs w:val="24"/>
                <w:lang w:val="en-US" w:eastAsia="zh-CN"/>
              </w:rPr>
              <w:t>4</w:t>
            </w:r>
            <w:r>
              <w:rPr>
                <w:rFonts w:ascii="宋体" w:hAnsi="宋体" w:eastAsia="宋体" w:cstheme="minorBidi"/>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22" w:type="dxa"/>
            <w:vAlign w:val="center"/>
          </w:tcPr>
          <w:p>
            <w:pPr>
              <w:tabs>
                <w:tab w:val="left" w:pos="7665"/>
              </w:tabs>
              <w:snapToGrid w:val="0"/>
              <w:jc w:val="center"/>
              <w:rPr>
                <w:rFonts w:ascii="仿宋" w:hAnsi="仿宋" w:eastAsia="仿宋" w:cs="仿宋"/>
                <w:sz w:val="22"/>
              </w:rPr>
            </w:pPr>
            <w:r>
              <w:rPr>
                <w:rFonts w:hint="eastAsia" w:ascii="仿宋" w:hAnsi="仿宋" w:eastAsia="仿宋" w:cs="仿宋"/>
                <w:sz w:val="22"/>
              </w:rPr>
              <w:t>2</w:t>
            </w:r>
          </w:p>
        </w:tc>
        <w:tc>
          <w:tcPr>
            <w:tcW w:w="1124" w:type="dxa"/>
            <w:vAlign w:val="center"/>
          </w:tcPr>
          <w:p>
            <w:pPr>
              <w:spacing w:after="120"/>
              <w:jc w:val="center"/>
              <w:rPr>
                <w:rFonts w:ascii="宋体" w:hAnsi="宋体" w:eastAsia="宋体" w:cstheme="minorBidi"/>
                <w:color w:val="auto"/>
                <w:sz w:val="24"/>
                <w:szCs w:val="24"/>
              </w:rPr>
            </w:pPr>
            <w:r>
              <w:rPr>
                <w:rFonts w:hint="eastAsia" w:ascii="宋体" w:hAnsi="宋体" w:eastAsia="宋体" w:cstheme="minorBidi"/>
                <w:color w:val="auto"/>
                <w:sz w:val="24"/>
                <w:szCs w:val="24"/>
              </w:rPr>
              <w:t>技术参数要求</w:t>
            </w:r>
          </w:p>
        </w:tc>
        <w:tc>
          <w:tcPr>
            <w:tcW w:w="988" w:type="dxa"/>
            <w:vAlign w:val="center"/>
          </w:tcPr>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3</w:t>
            </w:r>
            <w:r>
              <w:rPr>
                <w:rFonts w:ascii="宋体" w:hAnsi="宋体" w:eastAsia="宋体" w:cstheme="minorBidi"/>
                <w:color w:val="auto"/>
                <w:sz w:val="24"/>
                <w:szCs w:val="24"/>
              </w:rPr>
              <w:t>1</w:t>
            </w:r>
          </w:p>
        </w:tc>
        <w:tc>
          <w:tcPr>
            <w:tcW w:w="5639" w:type="dxa"/>
            <w:vAlign w:val="center"/>
          </w:tcPr>
          <w:p>
            <w:pPr>
              <w:spacing w:after="120"/>
              <w:jc w:val="left"/>
              <w:rPr>
                <w:rFonts w:ascii="宋体" w:hAnsi="宋体" w:eastAsia="宋体" w:cstheme="minorBidi"/>
                <w:color w:val="auto"/>
                <w:sz w:val="24"/>
                <w:szCs w:val="24"/>
              </w:rPr>
            </w:pPr>
            <w:r>
              <w:rPr>
                <w:rFonts w:hint="eastAsia" w:ascii="宋体" w:hAnsi="宋体" w:eastAsia="宋体" w:cstheme="minorBidi"/>
                <w:color w:val="auto"/>
                <w:sz w:val="24"/>
                <w:szCs w:val="24"/>
              </w:rPr>
              <w:t>1.完全符合招标文件“规格、型号及其他要求”中</w:t>
            </w:r>
            <w:r>
              <w:rPr>
                <w:rFonts w:ascii="宋体" w:hAnsi="宋体" w:eastAsia="宋体" w:cstheme="minorBidi"/>
                <w:color w:val="auto"/>
                <w:sz w:val="24"/>
                <w:szCs w:val="24"/>
              </w:rPr>
              <w:t>62</w:t>
            </w:r>
            <w:r>
              <w:rPr>
                <w:rFonts w:hint="eastAsia" w:ascii="宋体" w:hAnsi="宋体" w:eastAsia="宋体" w:cstheme="minorBidi"/>
                <w:color w:val="auto"/>
                <w:sz w:val="24"/>
                <w:szCs w:val="24"/>
              </w:rPr>
              <w:t>项“功能和技术参数”没有负偏离的得3</w:t>
            </w:r>
            <w:r>
              <w:rPr>
                <w:rFonts w:ascii="宋体" w:hAnsi="宋体" w:eastAsia="宋体" w:cstheme="minorBidi"/>
                <w:color w:val="auto"/>
                <w:sz w:val="24"/>
                <w:szCs w:val="24"/>
              </w:rPr>
              <w:t>1</w:t>
            </w:r>
            <w:r>
              <w:rPr>
                <w:rFonts w:hint="eastAsia" w:ascii="宋体" w:hAnsi="宋体" w:eastAsia="宋体" w:cstheme="minorBidi"/>
                <w:color w:val="auto"/>
                <w:sz w:val="24"/>
                <w:szCs w:val="24"/>
              </w:rPr>
              <w:t>分，有一项负偏离或不满足的，扣0.5分；本项分值扣完为止。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22" w:type="dxa"/>
            <w:vAlign w:val="center"/>
          </w:tcPr>
          <w:p>
            <w:pPr>
              <w:snapToGrid w:val="0"/>
              <w:jc w:val="center"/>
              <w:rPr>
                <w:rFonts w:ascii="仿宋" w:hAnsi="仿宋" w:eastAsia="仿宋" w:cs="仿宋"/>
                <w:sz w:val="22"/>
              </w:rPr>
            </w:pPr>
            <w:r>
              <w:rPr>
                <w:rFonts w:hint="eastAsia" w:ascii="仿宋" w:hAnsi="仿宋" w:eastAsia="仿宋" w:cs="仿宋"/>
                <w:sz w:val="22"/>
              </w:rPr>
              <w:t>3</w:t>
            </w:r>
          </w:p>
        </w:tc>
        <w:tc>
          <w:tcPr>
            <w:tcW w:w="1124" w:type="dxa"/>
            <w:vAlign w:val="center"/>
          </w:tcPr>
          <w:p>
            <w:pPr>
              <w:spacing w:after="120"/>
              <w:jc w:val="center"/>
              <w:rPr>
                <w:rFonts w:hint="eastAsia" w:ascii="宋体" w:hAnsi="宋体" w:eastAsia="宋体" w:cstheme="minorBidi"/>
                <w:color w:val="auto"/>
                <w:sz w:val="24"/>
                <w:szCs w:val="24"/>
              </w:rPr>
            </w:pPr>
            <w:r>
              <w:rPr>
                <w:rFonts w:hint="eastAsia" w:ascii="宋体" w:hAnsi="宋体" w:eastAsia="宋体" w:cstheme="minorBidi"/>
                <w:color w:val="auto"/>
                <w:sz w:val="24"/>
                <w:szCs w:val="24"/>
              </w:rPr>
              <w:t>实施</w:t>
            </w:r>
          </w:p>
          <w:p>
            <w:pPr>
              <w:spacing w:after="120"/>
              <w:jc w:val="center"/>
              <w:rPr>
                <w:rFonts w:ascii="宋体" w:hAnsi="宋体" w:eastAsia="宋体" w:cstheme="minorBidi"/>
                <w:color w:val="auto"/>
                <w:sz w:val="24"/>
                <w:szCs w:val="24"/>
              </w:rPr>
            </w:pPr>
            <w:r>
              <w:rPr>
                <w:rFonts w:hint="eastAsia" w:ascii="宋体" w:hAnsi="宋体" w:eastAsia="宋体" w:cstheme="minorBidi"/>
                <w:color w:val="auto"/>
                <w:sz w:val="24"/>
                <w:szCs w:val="24"/>
              </w:rPr>
              <w:t>方案</w:t>
            </w:r>
          </w:p>
        </w:tc>
        <w:tc>
          <w:tcPr>
            <w:tcW w:w="988" w:type="dxa"/>
            <w:vAlign w:val="center"/>
          </w:tcPr>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15</w:t>
            </w:r>
          </w:p>
        </w:tc>
        <w:tc>
          <w:tcPr>
            <w:tcW w:w="5639" w:type="dxa"/>
          </w:tcPr>
          <w:p>
            <w:pPr>
              <w:spacing w:after="120"/>
              <w:jc w:val="left"/>
              <w:rPr>
                <w:rFonts w:ascii="宋体" w:hAnsi="宋体" w:eastAsia="宋体" w:cstheme="minorBidi"/>
                <w:color w:val="auto"/>
                <w:sz w:val="24"/>
                <w:szCs w:val="24"/>
              </w:rPr>
            </w:pPr>
            <w:r>
              <w:rPr>
                <w:rFonts w:hint="eastAsia" w:ascii="宋体" w:hAnsi="宋体" w:eastAsia="宋体" w:cstheme="minorBidi"/>
                <w:color w:val="auto"/>
                <w:sz w:val="24"/>
                <w:szCs w:val="24"/>
              </w:rPr>
              <w:t>1.根据投标人提供的实施方案进行综合评审，方案包括以下5项内容：</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（1）项目运输配送及进度安排，</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（2）设备安装调试，</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（3）拟投入本项目人员配置及分工，</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（4）项目实施难点分析及解决方案，</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（5）项目质量及服务保障措施；</w:t>
            </w:r>
          </w:p>
          <w:p>
            <w:pPr>
              <w:spacing w:after="120"/>
              <w:jc w:val="left"/>
              <w:rPr>
                <w:rFonts w:ascii="宋体" w:hAnsi="宋体" w:eastAsia="宋体" w:cstheme="minorBidi"/>
                <w:color w:val="auto"/>
                <w:sz w:val="24"/>
                <w:szCs w:val="24"/>
              </w:rPr>
            </w:pPr>
            <w:r>
              <w:rPr>
                <w:rFonts w:hint="eastAsia" w:ascii="宋体" w:hAnsi="宋体" w:eastAsia="宋体" w:cstheme="minorBidi"/>
                <w:color w:val="auto"/>
                <w:sz w:val="24"/>
                <w:szCs w:val="24"/>
              </w:rPr>
              <w:t>说明：方案中每提供一项内容并且内容无以下缺陷：不适用项目实际情况情形、凭空捏造、前后不一致、前后逻辑错误、涉及的规范及标准错误、地点区域错误得3分，每项内容有一个缺陷扣0.5分直至本项内容分值3分扣完为止；评分因素“实施方案”最多得分15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2" w:type="dxa"/>
            <w:vAlign w:val="center"/>
          </w:tcPr>
          <w:p>
            <w:pPr>
              <w:snapToGrid w:val="0"/>
              <w:jc w:val="center"/>
              <w:rPr>
                <w:rFonts w:ascii="仿宋" w:hAnsi="仿宋" w:eastAsia="仿宋" w:cs="仿宋"/>
                <w:sz w:val="22"/>
              </w:rPr>
            </w:pPr>
            <w:r>
              <w:rPr>
                <w:rFonts w:ascii="仿宋" w:hAnsi="仿宋" w:eastAsia="仿宋" w:cs="仿宋"/>
                <w:sz w:val="22"/>
              </w:rPr>
              <w:t>4</w:t>
            </w:r>
          </w:p>
        </w:tc>
        <w:tc>
          <w:tcPr>
            <w:tcW w:w="1124" w:type="dxa"/>
            <w:vAlign w:val="center"/>
          </w:tcPr>
          <w:p>
            <w:pPr>
              <w:spacing w:after="120"/>
              <w:jc w:val="center"/>
              <w:rPr>
                <w:rFonts w:hint="eastAsia" w:ascii="宋体" w:hAnsi="宋体" w:eastAsia="宋体" w:cstheme="minorBidi"/>
                <w:color w:val="auto"/>
                <w:sz w:val="24"/>
                <w:szCs w:val="24"/>
              </w:rPr>
            </w:pPr>
            <w:r>
              <w:rPr>
                <w:rFonts w:hint="eastAsia" w:ascii="宋体" w:hAnsi="宋体" w:eastAsia="宋体" w:cstheme="minorBidi"/>
                <w:color w:val="auto"/>
                <w:sz w:val="24"/>
                <w:szCs w:val="24"/>
              </w:rPr>
              <w:t>售后</w:t>
            </w:r>
          </w:p>
          <w:p>
            <w:pPr>
              <w:spacing w:after="120"/>
              <w:jc w:val="center"/>
              <w:rPr>
                <w:rFonts w:ascii="宋体" w:hAnsi="宋体" w:eastAsia="宋体" w:cstheme="minorBidi"/>
                <w:color w:val="auto"/>
                <w:sz w:val="24"/>
                <w:szCs w:val="24"/>
              </w:rPr>
            </w:pPr>
            <w:r>
              <w:rPr>
                <w:rFonts w:hint="eastAsia" w:ascii="宋体" w:hAnsi="宋体" w:eastAsia="宋体" w:cstheme="minorBidi"/>
                <w:color w:val="auto"/>
                <w:sz w:val="24"/>
                <w:szCs w:val="24"/>
              </w:rPr>
              <w:t>服务</w:t>
            </w:r>
          </w:p>
        </w:tc>
        <w:tc>
          <w:tcPr>
            <w:tcW w:w="988" w:type="dxa"/>
            <w:vAlign w:val="center"/>
          </w:tcPr>
          <w:p>
            <w:pPr>
              <w:spacing w:after="120"/>
              <w:ind w:firstLine="420"/>
              <w:jc w:val="left"/>
              <w:rPr>
                <w:rFonts w:ascii="宋体" w:hAnsi="宋体" w:eastAsia="宋体" w:cstheme="minorBidi"/>
                <w:color w:val="auto"/>
                <w:sz w:val="24"/>
                <w:szCs w:val="24"/>
              </w:rPr>
            </w:pPr>
            <w:r>
              <w:rPr>
                <w:rFonts w:ascii="宋体" w:hAnsi="宋体" w:eastAsia="宋体" w:cstheme="minorBidi"/>
                <w:color w:val="auto"/>
                <w:sz w:val="24"/>
                <w:szCs w:val="24"/>
              </w:rPr>
              <w:t>10</w:t>
            </w:r>
          </w:p>
        </w:tc>
        <w:tc>
          <w:tcPr>
            <w:tcW w:w="5639" w:type="dxa"/>
          </w:tcPr>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1.提供完善的售后服务方案得</w:t>
            </w:r>
            <w:r>
              <w:rPr>
                <w:rFonts w:ascii="宋体" w:hAnsi="宋体" w:eastAsia="宋体" w:cstheme="minorBidi"/>
                <w:color w:val="auto"/>
                <w:sz w:val="24"/>
                <w:szCs w:val="24"/>
              </w:rPr>
              <w:t>9</w:t>
            </w:r>
            <w:r>
              <w:rPr>
                <w:rFonts w:hint="eastAsia" w:ascii="宋体" w:hAnsi="宋体" w:eastAsia="宋体" w:cstheme="minorBidi"/>
                <w:color w:val="auto"/>
                <w:sz w:val="24"/>
                <w:szCs w:val="24"/>
              </w:rPr>
              <w:t>分，服务方案应包括：</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（1）针对本项目专门的售后服务机构或售后服务网点；</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（2）针对本项目提供的专业售后服务团队人员；</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（3）售后服务响应机制及响应时间。</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以上内容缺少一项扣</w:t>
            </w:r>
            <w:r>
              <w:rPr>
                <w:rFonts w:ascii="宋体" w:hAnsi="宋体" w:eastAsia="宋体" w:cstheme="minorBidi"/>
                <w:color w:val="auto"/>
                <w:sz w:val="24"/>
                <w:szCs w:val="24"/>
              </w:rPr>
              <w:t>3</w:t>
            </w:r>
            <w:r>
              <w:rPr>
                <w:rFonts w:hint="eastAsia" w:ascii="宋体" w:hAnsi="宋体" w:eastAsia="宋体" w:cstheme="minorBidi"/>
                <w:color w:val="auto"/>
                <w:sz w:val="24"/>
                <w:szCs w:val="24"/>
              </w:rPr>
              <w:t>分，本项最多扣</w:t>
            </w:r>
            <w:r>
              <w:rPr>
                <w:rFonts w:ascii="宋体" w:hAnsi="宋体" w:eastAsia="宋体" w:cstheme="minorBidi"/>
                <w:color w:val="auto"/>
                <w:sz w:val="24"/>
                <w:szCs w:val="24"/>
              </w:rPr>
              <w:t>9</w:t>
            </w:r>
            <w:r>
              <w:rPr>
                <w:rFonts w:hint="eastAsia" w:ascii="宋体" w:hAnsi="宋体" w:eastAsia="宋体" w:cstheme="minorBidi"/>
                <w:color w:val="auto"/>
                <w:sz w:val="24"/>
                <w:szCs w:val="24"/>
              </w:rPr>
              <w:t>分。</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2. 供应商在满足招标文件要求的基础上，承诺的保修期每增加一年加0.5分，最多加1分。不足一年的不计分。（须提供承诺函原件加盖供应商公章）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2" w:type="dxa"/>
            <w:vAlign w:val="center"/>
          </w:tcPr>
          <w:p>
            <w:pPr>
              <w:snapToGrid w:val="0"/>
              <w:jc w:val="center"/>
              <w:rPr>
                <w:rFonts w:ascii="仿宋" w:hAnsi="仿宋" w:eastAsia="仿宋" w:cs="仿宋"/>
                <w:sz w:val="22"/>
              </w:rPr>
            </w:pPr>
            <w:r>
              <w:rPr>
                <w:rFonts w:ascii="仿宋" w:hAnsi="仿宋" w:eastAsia="仿宋" w:cs="仿宋"/>
                <w:sz w:val="22"/>
              </w:rPr>
              <w:t>5</w:t>
            </w:r>
          </w:p>
        </w:tc>
        <w:tc>
          <w:tcPr>
            <w:tcW w:w="1124" w:type="dxa"/>
            <w:vAlign w:val="center"/>
          </w:tcPr>
          <w:p>
            <w:pPr>
              <w:spacing w:after="120"/>
              <w:ind w:firstLine="240" w:firstLineChars="100"/>
              <w:jc w:val="both"/>
              <w:rPr>
                <w:rFonts w:ascii="宋体" w:hAnsi="宋体" w:eastAsia="宋体" w:cstheme="minorBidi"/>
                <w:color w:val="auto"/>
                <w:sz w:val="24"/>
                <w:szCs w:val="24"/>
              </w:rPr>
            </w:pPr>
            <w:r>
              <w:rPr>
                <w:rFonts w:hint="eastAsia" w:ascii="宋体" w:hAnsi="宋体" w:eastAsia="宋体" w:cstheme="minorBidi"/>
                <w:color w:val="auto"/>
                <w:sz w:val="24"/>
                <w:szCs w:val="24"/>
              </w:rPr>
              <w:t>业绩</w:t>
            </w:r>
          </w:p>
        </w:tc>
        <w:tc>
          <w:tcPr>
            <w:tcW w:w="988" w:type="dxa"/>
            <w:vAlign w:val="center"/>
          </w:tcPr>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3</w:t>
            </w:r>
          </w:p>
        </w:tc>
        <w:tc>
          <w:tcPr>
            <w:tcW w:w="5639" w:type="dxa"/>
          </w:tcPr>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1.投标人或产品制造商提供近两年（2022年1月1日至今）（以合同签订时间为准）完成的类似会议室音频设备采购项目业绩，每提供一个业绩得1分，本项最高得3分。（须提供合同关键页及中标通知书复印件）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2" w:type="dxa"/>
            <w:vAlign w:val="center"/>
          </w:tcPr>
          <w:p>
            <w:pPr>
              <w:snapToGrid w:val="0"/>
              <w:jc w:val="center"/>
              <w:rPr>
                <w:rFonts w:ascii="仿宋" w:hAnsi="仿宋" w:eastAsia="仿宋" w:cs="仿宋"/>
                <w:sz w:val="22"/>
              </w:rPr>
            </w:pPr>
            <w:r>
              <w:rPr>
                <w:rFonts w:ascii="仿宋" w:hAnsi="仿宋" w:eastAsia="仿宋" w:cs="仿宋"/>
                <w:sz w:val="22"/>
              </w:rPr>
              <w:t>6</w:t>
            </w:r>
          </w:p>
        </w:tc>
        <w:tc>
          <w:tcPr>
            <w:tcW w:w="1124" w:type="dxa"/>
            <w:vAlign w:val="center"/>
          </w:tcPr>
          <w:p>
            <w:pPr>
              <w:spacing w:after="120"/>
              <w:jc w:val="left"/>
              <w:rPr>
                <w:rFonts w:ascii="宋体" w:hAnsi="宋体" w:eastAsia="宋体" w:cstheme="minorBidi"/>
                <w:color w:val="auto"/>
                <w:sz w:val="24"/>
                <w:szCs w:val="24"/>
              </w:rPr>
            </w:pPr>
            <w:r>
              <w:rPr>
                <w:rFonts w:hint="eastAsia" w:ascii="宋体" w:hAnsi="宋体" w:eastAsia="宋体" w:cstheme="minorBidi"/>
                <w:color w:val="auto"/>
                <w:sz w:val="24"/>
                <w:szCs w:val="24"/>
              </w:rPr>
              <w:t>环境标志产品</w:t>
            </w:r>
          </w:p>
        </w:tc>
        <w:tc>
          <w:tcPr>
            <w:tcW w:w="988" w:type="dxa"/>
            <w:vAlign w:val="center"/>
          </w:tcPr>
          <w:p>
            <w:pPr>
              <w:spacing w:after="120"/>
              <w:ind w:firstLine="420"/>
              <w:jc w:val="left"/>
              <w:rPr>
                <w:rFonts w:ascii="宋体" w:hAnsi="宋体" w:eastAsia="宋体" w:cstheme="minorBidi"/>
                <w:color w:val="auto"/>
                <w:sz w:val="24"/>
                <w:szCs w:val="24"/>
              </w:rPr>
            </w:pPr>
            <w:r>
              <w:rPr>
                <w:rFonts w:ascii="宋体" w:hAnsi="宋体" w:eastAsia="宋体" w:cstheme="minorBidi"/>
                <w:color w:val="auto"/>
                <w:sz w:val="24"/>
                <w:szCs w:val="24"/>
              </w:rPr>
              <w:t>1</w:t>
            </w:r>
          </w:p>
        </w:tc>
        <w:tc>
          <w:tcPr>
            <w:tcW w:w="5639" w:type="dxa"/>
          </w:tcPr>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1.投标产品中属于政府采购优先采购范围的，则每有一项为环境标志产品的得0.5分，非环境标志产品的不得分。本项最多得</w:t>
            </w:r>
            <w:r>
              <w:rPr>
                <w:rFonts w:ascii="宋体" w:hAnsi="宋体" w:eastAsia="宋体" w:cstheme="minorBidi"/>
                <w:color w:val="auto"/>
                <w:sz w:val="24"/>
                <w:szCs w:val="24"/>
              </w:rPr>
              <w:t>1</w:t>
            </w:r>
            <w:r>
              <w:rPr>
                <w:rFonts w:hint="eastAsia" w:ascii="宋体" w:hAnsi="宋体" w:eastAsia="宋体" w:cstheme="minorBidi"/>
                <w:color w:val="auto"/>
                <w:sz w:val="24"/>
                <w:szCs w:val="24"/>
              </w:rPr>
              <w:t>分。</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注：1.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after="120"/>
              <w:ind w:firstLine="420"/>
              <w:jc w:val="left"/>
              <w:rPr>
                <w:rFonts w:ascii="宋体" w:hAnsi="宋体" w:eastAsia="宋体" w:cstheme="minorBidi"/>
                <w:color w:val="auto"/>
                <w:sz w:val="24"/>
                <w:szCs w:val="24"/>
              </w:rPr>
            </w:pPr>
            <w:r>
              <w:rPr>
                <w:rFonts w:hint="eastAsia" w:ascii="宋体" w:hAnsi="宋体" w:eastAsia="宋体" w:cstheme="minorBidi"/>
                <w:color w:val="auto"/>
                <w:sz w:val="24"/>
                <w:szCs w:val="24"/>
              </w:rPr>
              <w:t>2.投标产品属于优先采购范围内的环境标志产品的，提供国家确定的认证机构出具的、处于有效期之内的环境标志产品认证证书复印件加盖供应商公章。</w:t>
            </w:r>
          </w:p>
        </w:tc>
      </w:tr>
    </w:tbl>
    <w:p/>
    <w:p>
      <w:pPr>
        <w:pStyle w:val="19"/>
        <w:rPr>
          <w:rFonts w:eastAsia="宋体" w:cs="仿宋"/>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8" w:name="_Toc217446082"/>
      <w:r>
        <w:rPr>
          <w:rFonts w:hint="eastAsia" w:ascii="宋体" w:hAnsi="宋体" w:eastAsia="宋体"/>
          <w:sz w:val="32"/>
        </w:rPr>
        <w:br w:type="page"/>
      </w:r>
    </w:p>
    <w:p>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spacing w:line="360" w:lineRule="auto"/>
              <w:jc w:val="center"/>
              <w:rPr>
                <w:rFonts w:ascii="宋体" w:hAnsi="宋体" w:eastAsia="宋体" w:cs="仿宋"/>
                <w:sz w:val="21"/>
                <w:szCs w:val="21"/>
              </w:rPr>
            </w:pPr>
          </w:p>
        </w:tc>
        <w:tc>
          <w:tcPr>
            <w:tcW w:w="3180" w:type="dxa"/>
            <w:vAlign w:val="center"/>
          </w:tcPr>
          <w:p>
            <w:pPr>
              <w:pStyle w:val="40"/>
              <w:spacing w:line="360" w:lineRule="auto"/>
              <w:jc w:val="center"/>
              <w:rPr>
                <w:rFonts w:ascii="宋体" w:hAnsi="宋体" w:eastAsia="宋体" w:cs="仿宋"/>
                <w:sz w:val="21"/>
                <w:szCs w:val="21"/>
              </w:rPr>
            </w:pPr>
          </w:p>
        </w:tc>
        <w:tc>
          <w:tcPr>
            <w:tcW w:w="2515"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pPr>
              <w:rPr>
                <w:rFonts w:ascii="宋体" w:hAnsi="宋体" w:eastAsia="宋体" w:cs="仿宋"/>
                <w:sz w:val="24"/>
                <w:szCs w:val="24"/>
              </w:rPr>
            </w:pPr>
            <w:r>
              <w:rPr>
                <w:rFonts w:hint="eastAsia" w:ascii="宋体" w:hAnsi="宋体" w:eastAsia="宋体" w:cs="仿宋"/>
                <w:sz w:val="24"/>
                <w:szCs w:val="24"/>
              </w:rPr>
              <w:t>1.我方自愿按照招标文件规定的各项要求向采购人提供所需服务，投标报价如下: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pPr>
              <w:rPr>
                <w:rFonts w:ascii="宋体" w:hAnsi="宋体" w:eastAsia="宋体" w:cs="仿宋"/>
                <w:sz w:val="24"/>
                <w:szCs w:val="24"/>
              </w:rPr>
            </w:pPr>
          </w:p>
        </w:tc>
      </w:tr>
    </w:tbl>
    <w:p>
      <w:pPr>
        <w:rPr>
          <w:rFonts w:ascii="宋体" w:hAnsi="宋体" w:eastAsia="宋体"/>
        </w:rPr>
      </w:pPr>
    </w:p>
    <w:p>
      <w:pPr>
        <w:pStyle w:val="19"/>
        <w:rPr>
          <w:rFonts w:eastAsia="宋体"/>
        </w:rPr>
      </w:pPr>
    </w:p>
    <w:p>
      <w:pPr>
        <w:pStyle w:val="19"/>
        <w:rPr>
          <w:rFonts w:eastAsia="宋体"/>
        </w:rPr>
      </w:pPr>
    </w:p>
    <w:p>
      <w:pPr>
        <w:pStyle w:val="19"/>
        <w:rPr>
          <w:rFonts w:eastAsia="宋体"/>
        </w:rPr>
      </w:pPr>
    </w:p>
    <w:p>
      <w:pPr>
        <w:pStyle w:val="19"/>
        <w:rPr>
          <w:rFonts w:eastAsia="宋体"/>
        </w:rPr>
      </w:pPr>
    </w:p>
    <w:p>
      <w:pPr>
        <w:pStyle w:val="19"/>
        <w:rPr>
          <w:rFonts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4"/>
        </w:numPr>
        <w:spacing w:before="0" w:after="0" w:line="240" w:lineRule="auto"/>
        <w:jc w:val="center"/>
        <w:rPr>
          <w:rFonts w:ascii="宋体" w:hAnsi="宋体" w:eastAsia="宋体"/>
          <w:color w:val="000000"/>
          <w:sz w:val="36"/>
          <w:szCs w:val="36"/>
        </w:rPr>
      </w:pPr>
      <w:bookmarkStart w:id="31" w:name="_Toc31585"/>
      <w:bookmarkStart w:id="32" w:name="_Toc13707"/>
      <w:bookmarkStart w:id="33" w:name="_Toc26179"/>
      <w:r>
        <w:rPr>
          <w:rFonts w:hint="eastAsia" w:ascii="宋体" w:hAnsi="宋体" w:eastAsia="宋体"/>
          <w:color w:val="000000"/>
          <w:sz w:val="36"/>
          <w:szCs w:val="36"/>
        </w:rPr>
        <w:t>采购合同条款（草案）</w:t>
      </w:r>
      <w:bookmarkEnd w:id="31"/>
      <w:bookmarkEnd w:id="32"/>
      <w:bookmarkEnd w:id="33"/>
    </w:p>
    <w:p>
      <w:pPr>
        <w:rPr>
          <w:rFonts w:ascii="宋体" w:hAnsi="宋体" w:eastAsia="宋体" w:cs="仿宋"/>
          <w:sz w:val="24"/>
          <w:szCs w:val="24"/>
        </w:rPr>
      </w:pPr>
    </w:p>
    <w:p>
      <w:pPr>
        <w:rPr>
          <w:rFonts w:ascii="宋体" w:hAnsi="宋体" w:eastAsia="宋体" w:cs="仿宋"/>
          <w:sz w:val="24"/>
          <w:szCs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766E5"/>
    <w:rsid w:val="002F6A92"/>
    <w:rsid w:val="003069FB"/>
    <w:rsid w:val="00324A0A"/>
    <w:rsid w:val="003569BD"/>
    <w:rsid w:val="00357EDC"/>
    <w:rsid w:val="003738CF"/>
    <w:rsid w:val="003834B9"/>
    <w:rsid w:val="003E3E28"/>
    <w:rsid w:val="00401650"/>
    <w:rsid w:val="004318DE"/>
    <w:rsid w:val="00440DEA"/>
    <w:rsid w:val="00492A62"/>
    <w:rsid w:val="004E345E"/>
    <w:rsid w:val="004E4695"/>
    <w:rsid w:val="004F5587"/>
    <w:rsid w:val="004F7072"/>
    <w:rsid w:val="00505F07"/>
    <w:rsid w:val="00542BBB"/>
    <w:rsid w:val="00563636"/>
    <w:rsid w:val="005A403D"/>
    <w:rsid w:val="005E4194"/>
    <w:rsid w:val="0060271B"/>
    <w:rsid w:val="00643ADE"/>
    <w:rsid w:val="006544EC"/>
    <w:rsid w:val="006556EA"/>
    <w:rsid w:val="006A3D57"/>
    <w:rsid w:val="006B5D0A"/>
    <w:rsid w:val="006B7F7B"/>
    <w:rsid w:val="006C3663"/>
    <w:rsid w:val="0070549E"/>
    <w:rsid w:val="007778BD"/>
    <w:rsid w:val="007B6243"/>
    <w:rsid w:val="007E7A49"/>
    <w:rsid w:val="007F0BFD"/>
    <w:rsid w:val="00856815"/>
    <w:rsid w:val="008613D5"/>
    <w:rsid w:val="008E5B26"/>
    <w:rsid w:val="009216EB"/>
    <w:rsid w:val="00957BCC"/>
    <w:rsid w:val="00985A74"/>
    <w:rsid w:val="009B7C41"/>
    <w:rsid w:val="009C3D5D"/>
    <w:rsid w:val="009D176B"/>
    <w:rsid w:val="00A00917"/>
    <w:rsid w:val="00A47E42"/>
    <w:rsid w:val="00A66191"/>
    <w:rsid w:val="00AD4593"/>
    <w:rsid w:val="00AE68DC"/>
    <w:rsid w:val="00B13195"/>
    <w:rsid w:val="00B61CE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362CF"/>
    <w:rsid w:val="00F51CD8"/>
    <w:rsid w:val="00F53C48"/>
    <w:rsid w:val="00F547D5"/>
    <w:rsid w:val="00F934B2"/>
    <w:rsid w:val="00FD4A63"/>
    <w:rsid w:val="02810D87"/>
    <w:rsid w:val="049A5E25"/>
    <w:rsid w:val="06202F55"/>
    <w:rsid w:val="06641F4F"/>
    <w:rsid w:val="07456745"/>
    <w:rsid w:val="07BD3408"/>
    <w:rsid w:val="07F55C66"/>
    <w:rsid w:val="09526CCE"/>
    <w:rsid w:val="09657974"/>
    <w:rsid w:val="0C42414C"/>
    <w:rsid w:val="0E945864"/>
    <w:rsid w:val="0EDF1DD1"/>
    <w:rsid w:val="0F462A38"/>
    <w:rsid w:val="0FD06E2E"/>
    <w:rsid w:val="0FD3751C"/>
    <w:rsid w:val="1032785A"/>
    <w:rsid w:val="10C009C1"/>
    <w:rsid w:val="1283439D"/>
    <w:rsid w:val="14BC5944"/>
    <w:rsid w:val="14F766D0"/>
    <w:rsid w:val="176127D3"/>
    <w:rsid w:val="197B4D67"/>
    <w:rsid w:val="1A78230D"/>
    <w:rsid w:val="1B487F31"/>
    <w:rsid w:val="1BF84678"/>
    <w:rsid w:val="1C850D11"/>
    <w:rsid w:val="1D75282A"/>
    <w:rsid w:val="1E3D5D47"/>
    <w:rsid w:val="1EAA20B1"/>
    <w:rsid w:val="1EF8161D"/>
    <w:rsid w:val="20062169"/>
    <w:rsid w:val="21E549B1"/>
    <w:rsid w:val="22022E9B"/>
    <w:rsid w:val="22456F79"/>
    <w:rsid w:val="23BC14BC"/>
    <w:rsid w:val="23C46957"/>
    <w:rsid w:val="244E0945"/>
    <w:rsid w:val="25F9028E"/>
    <w:rsid w:val="261C4494"/>
    <w:rsid w:val="27D61735"/>
    <w:rsid w:val="2B2670A9"/>
    <w:rsid w:val="2C462709"/>
    <w:rsid w:val="2C5A7AC4"/>
    <w:rsid w:val="2FA51FF8"/>
    <w:rsid w:val="302C0287"/>
    <w:rsid w:val="3075353C"/>
    <w:rsid w:val="30E31275"/>
    <w:rsid w:val="31A753D0"/>
    <w:rsid w:val="32F25DB3"/>
    <w:rsid w:val="34BC2E77"/>
    <w:rsid w:val="34DB346E"/>
    <w:rsid w:val="35E514C7"/>
    <w:rsid w:val="37BF5665"/>
    <w:rsid w:val="393F42CA"/>
    <w:rsid w:val="39617102"/>
    <w:rsid w:val="3A3B6D2D"/>
    <w:rsid w:val="3AC84793"/>
    <w:rsid w:val="3B0A3DA1"/>
    <w:rsid w:val="3B245E6D"/>
    <w:rsid w:val="4048214A"/>
    <w:rsid w:val="4075369B"/>
    <w:rsid w:val="40D5722F"/>
    <w:rsid w:val="414334DE"/>
    <w:rsid w:val="41BE0DD7"/>
    <w:rsid w:val="42174B0E"/>
    <w:rsid w:val="43AA2C88"/>
    <w:rsid w:val="43C81360"/>
    <w:rsid w:val="43EB3251"/>
    <w:rsid w:val="446A056C"/>
    <w:rsid w:val="44990322"/>
    <w:rsid w:val="47B265C4"/>
    <w:rsid w:val="4ADC2FC7"/>
    <w:rsid w:val="4B1120BD"/>
    <w:rsid w:val="4B5F71C2"/>
    <w:rsid w:val="4D9549A9"/>
    <w:rsid w:val="4FFE73B7"/>
    <w:rsid w:val="506269CA"/>
    <w:rsid w:val="5261632C"/>
    <w:rsid w:val="54A61249"/>
    <w:rsid w:val="551B5E9C"/>
    <w:rsid w:val="55986E64"/>
    <w:rsid w:val="57160F93"/>
    <w:rsid w:val="57FA3D86"/>
    <w:rsid w:val="58022C3B"/>
    <w:rsid w:val="59611AB6"/>
    <w:rsid w:val="5994098E"/>
    <w:rsid w:val="5A8B67CF"/>
    <w:rsid w:val="5AC11CB2"/>
    <w:rsid w:val="5BC00E43"/>
    <w:rsid w:val="5BD415B9"/>
    <w:rsid w:val="5E124648"/>
    <w:rsid w:val="60477D84"/>
    <w:rsid w:val="62CA0DEA"/>
    <w:rsid w:val="631A4CD5"/>
    <w:rsid w:val="63424833"/>
    <w:rsid w:val="663E15C8"/>
    <w:rsid w:val="66767926"/>
    <w:rsid w:val="671E7365"/>
    <w:rsid w:val="68554B6D"/>
    <w:rsid w:val="6AF14211"/>
    <w:rsid w:val="6B87372B"/>
    <w:rsid w:val="6CB843E9"/>
    <w:rsid w:val="6CD01102"/>
    <w:rsid w:val="6F671833"/>
    <w:rsid w:val="6FC54822"/>
    <w:rsid w:val="6FDF3411"/>
    <w:rsid w:val="708E13B0"/>
    <w:rsid w:val="70932B20"/>
    <w:rsid w:val="719467C3"/>
    <w:rsid w:val="72A7624D"/>
    <w:rsid w:val="73093CE5"/>
    <w:rsid w:val="732426AE"/>
    <w:rsid w:val="73E27DCB"/>
    <w:rsid w:val="75994A53"/>
    <w:rsid w:val="760F2C9B"/>
    <w:rsid w:val="765E4A8E"/>
    <w:rsid w:val="7B001352"/>
    <w:rsid w:val="7CEC65E1"/>
    <w:rsid w:val="7DB67EA0"/>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1"/>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2"/>
    <w:autoRedefine/>
    <w:qFormat/>
    <w:uiPriority w:val="0"/>
    <w:pPr>
      <w:keepNext/>
      <w:keepLines/>
      <w:spacing w:before="120" w:after="120"/>
      <w:outlineLvl w:val="2"/>
    </w:pPr>
    <w:rPr>
      <w:rFonts w:eastAsia="仿宋"/>
      <w:b/>
      <w:sz w:val="30"/>
    </w:rPr>
  </w:style>
  <w:style w:type="character" w:default="1" w:styleId="22">
    <w:name w:val="Default Paragraph Font"/>
    <w:semiHidden/>
    <w:unhideWhenUsed/>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4"/>
    <w:autoRedefine/>
    <w:qFormat/>
    <w:uiPriority w:val="0"/>
    <w:pPr>
      <w:jc w:val="left"/>
    </w:pPr>
  </w:style>
  <w:style w:type="paragraph" w:styleId="8">
    <w:name w:val="Body Text"/>
    <w:basedOn w:val="1"/>
    <w:next w:val="1"/>
    <w:link w:val="33"/>
    <w:autoRedefine/>
    <w:qFormat/>
    <w:uiPriority w:val="0"/>
    <w:pPr>
      <w:spacing w:after="120"/>
    </w:pPr>
  </w:style>
  <w:style w:type="paragraph" w:styleId="9">
    <w:name w:val="Body Text Indent"/>
    <w:basedOn w:val="1"/>
    <w:autoRedefine/>
    <w:qFormat/>
    <w:uiPriority w:val="0"/>
    <w:pPr>
      <w:ind w:firstLine="630"/>
    </w:pPr>
    <w:rPr>
      <w:rFonts w:ascii="Times New Roman"/>
      <w:sz w:val="32"/>
    </w:rPr>
  </w:style>
  <w:style w:type="paragraph" w:styleId="10">
    <w:name w:val="Plain Text"/>
    <w:basedOn w:val="1"/>
    <w:next w:val="6"/>
    <w:autoRedefine/>
    <w:qFormat/>
    <w:uiPriority w:val="0"/>
    <w:rPr>
      <w:rFonts w:hAnsi="Courier New"/>
    </w:rPr>
  </w:style>
  <w:style w:type="paragraph" w:styleId="11">
    <w:name w:val="Date"/>
    <w:basedOn w:val="1"/>
    <w:next w:val="1"/>
    <w:link w:val="48"/>
    <w:autoRedefine/>
    <w:semiHidden/>
    <w:unhideWhenUsed/>
    <w:qFormat/>
    <w:uiPriority w:val="99"/>
    <w:pPr>
      <w:ind w:left="100" w:leftChars="2500"/>
    </w:pPr>
  </w:style>
  <w:style w:type="paragraph" w:styleId="12">
    <w:name w:val="Body Text Indent 2"/>
    <w:basedOn w:val="1"/>
    <w:link w:val="35"/>
    <w:autoRedefine/>
    <w:qFormat/>
    <w:uiPriority w:val="0"/>
    <w:pPr>
      <w:ind w:firstLine="630"/>
    </w:pPr>
    <w:rPr>
      <w:sz w:val="32"/>
    </w:rPr>
  </w:style>
  <w:style w:type="paragraph" w:styleId="13">
    <w:name w:val="Balloon Text"/>
    <w:basedOn w:val="1"/>
    <w:link w:val="51"/>
    <w:autoRedefine/>
    <w:semiHidden/>
    <w:unhideWhenUsed/>
    <w:qFormat/>
    <w:uiPriority w:val="99"/>
    <w:rPr>
      <w:sz w:val="18"/>
      <w:szCs w:val="18"/>
    </w:rPr>
  </w:style>
  <w:style w:type="paragraph" w:styleId="14">
    <w:name w:val="footer"/>
    <w:basedOn w:val="1"/>
    <w:link w:val="29"/>
    <w:autoRedefine/>
    <w:unhideWhenUsed/>
    <w:qFormat/>
    <w:uiPriority w:val="0"/>
    <w:pPr>
      <w:tabs>
        <w:tab w:val="center" w:pos="4153"/>
        <w:tab w:val="right" w:pos="8306"/>
      </w:tabs>
      <w:snapToGrid w:val="0"/>
      <w:jc w:val="left"/>
    </w:pPr>
    <w:rPr>
      <w:sz w:val="18"/>
      <w:szCs w:val="18"/>
    </w:rPr>
  </w:style>
  <w:style w:type="paragraph" w:styleId="15">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Subtitle"/>
    <w:basedOn w:val="1"/>
    <w:next w:val="1"/>
    <w:link w:val="36"/>
    <w:autoRedefine/>
    <w:qFormat/>
    <w:uiPriority w:val="0"/>
    <w:rPr>
      <w:sz w:val="28"/>
    </w:rPr>
  </w:style>
  <w:style w:type="paragraph" w:styleId="18">
    <w:name w:val="annotation subject"/>
    <w:basedOn w:val="7"/>
    <w:next w:val="7"/>
    <w:link w:val="49"/>
    <w:autoRedefine/>
    <w:semiHidden/>
    <w:unhideWhenUsed/>
    <w:qFormat/>
    <w:uiPriority w:val="99"/>
    <w:rPr>
      <w:b/>
      <w:bCs/>
    </w:rPr>
  </w:style>
  <w:style w:type="paragraph" w:styleId="19">
    <w:name w:val="Body Text First Indent"/>
    <w:basedOn w:val="8"/>
    <w:link w:val="37"/>
    <w:autoRedefine/>
    <w:qFormat/>
    <w:uiPriority w:val="0"/>
    <w:pPr>
      <w:spacing w:line="360" w:lineRule="auto"/>
      <w:ind w:firstLine="420"/>
    </w:pPr>
    <w:rPr>
      <w:rFonts w:ascii="宋体" w:hAnsi="宋体"/>
      <w:sz w:val="24"/>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annotation reference"/>
    <w:basedOn w:val="22"/>
    <w:autoRedefine/>
    <w:semiHidden/>
    <w:unhideWhenUsed/>
    <w:qFormat/>
    <w:uiPriority w:val="99"/>
    <w:rPr>
      <w:sz w:val="21"/>
      <w:szCs w:val="21"/>
    </w:rPr>
  </w:style>
  <w:style w:type="paragraph" w:customStyle="1" w:styleId="25">
    <w:name w:val="标题 5（有编号）（绿盟科技）"/>
    <w:basedOn w:val="26"/>
    <w:next w:val="27"/>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8">
    <w:name w:val="页眉 字符"/>
    <w:basedOn w:val="22"/>
    <w:link w:val="15"/>
    <w:autoRedefine/>
    <w:qFormat/>
    <w:uiPriority w:val="99"/>
    <w:rPr>
      <w:sz w:val="18"/>
      <w:szCs w:val="18"/>
    </w:rPr>
  </w:style>
  <w:style w:type="character" w:customStyle="1" w:styleId="29">
    <w:name w:val="页脚 字符"/>
    <w:basedOn w:val="22"/>
    <w:link w:val="14"/>
    <w:autoRedefine/>
    <w:qFormat/>
    <w:uiPriority w:val="99"/>
    <w:rPr>
      <w:sz w:val="18"/>
      <w:szCs w:val="18"/>
    </w:rPr>
  </w:style>
  <w:style w:type="character" w:customStyle="1" w:styleId="30">
    <w:name w:val="标题 1 字符"/>
    <w:basedOn w:val="22"/>
    <w:link w:val="2"/>
    <w:autoRedefine/>
    <w:qFormat/>
    <w:uiPriority w:val="99"/>
    <w:rPr>
      <w:b/>
      <w:bCs/>
      <w:kern w:val="44"/>
      <w:sz w:val="44"/>
      <w:szCs w:val="44"/>
    </w:rPr>
  </w:style>
  <w:style w:type="character" w:customStyle="1" w:styleId="31">
    <w:name w:val="标题 2 字符"/>
    <w:basedOn w:val="22"/>
    <w:link w:val="3"/>
    <w:autoRedefine/>
    <w:qFormat/>
    <w:uiPriority w:val="0"/>
    <w:rPr>
      <w:rFonts w:ascii="Arial" w:hAnsi="Arial" w:eastAsia="仿宋"/>
      <w:b/>
      <w:bCs/>
      <w:sz w:val="28"/>
      <w:szCs w:val="32"/>
    </w:rPr>
  </w:style>
  <w:style w:type="character" w:customStyle="1" w:styleId="32">
    <w:name w:val="标题 3 字符"/>
    <w:basedOn w:val="22"/>
    <w:link w:val="4"/>
    <w:autoRedefine/>
    <w:qFormat/>
    <w:uiPriority w:val="0"/>
    <w:rPr>
      <w:rFonts w:eastAsia="仿宋"/>
      <w:b/>
      <w:sz w:val="30"/>
    </w:rPr>
  </w:style>
  <w:style w:type="character" w:customStyle="1" w:styleId="33">
    <w:name w:val="正文文本 字符"/>
    <w:basedOn w:val="22"/>
    <w:link w:val="8"/>
    <w:autoRedefine/>
    <w:qFormat/>
    <w:uiPriority w:val="0"/>
  </w:style>
  <w:style w:type="character" w:customStyle="1" w:styleId="34">
    <w:name w:val="批注文字 字符"/>
    <w:basedOn w:val="22"/>
    <w:link w:val="7"/>
    <w:autoRedefine/>
    <w:qFormat/>
    <w:uiPriority w:val="0"/>
  </w:style>
  <w:style w:type="character" w:customStyle="1" w:styleId="35">
    <w:name w:val="正文文本缩进 2 字符"/>
    <w:basedOn w:val="22"/>
    <w:link w:val="12"/>
    <w:autoRedefine/>
    <w:qFormat/>
    <w:uiPriority w:val="0"/>
    <w:rPr>
      <w:sz w:val="32"/>
    </w:rPr>
  </w:style>
  <w:style w:type="character" w:customStyle="1" w:styleId="36">
    <w:name w:val="副标题 字符"/>
    <w:basedOn w:val="22"/>
    <w:link w:val="17"/>
    <w:autoRedefine/>
    <w:qFormat/>
    <w:uiPriority w:val="0"/>
    <w:rPr>
      <w:sz w:val="28"/>
    </w:rPr>
  </w:style>
  <w:style w:type="character" w:customStyle="1" w:styleId="37">
    <w:name w:val="正文首行缩进 字符"/>
    <w:basedOn w:val="33"/>
    <w:link w:val="19"/>
    <w:autoRedefine/>
    <w:qFormat/>
    <w:uiPriority w:val="0"/>
    <w:rPr>
      <w:rFonts w:ascii="宋体" w:hAnsi="宋体"/>
      <w:sz w:val="24"/>
    </w:rPr>
  </w:style>
  <w:style w:type="paragraph" w:customStyle="1" w:styleId="38">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3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autoRedefine/>
    <w:qFormat/>
    <w:uiPriority w:val="0"/>
    <w:pPr>
      <w:spacing w:line="400" w:lineRule="exact"/>
    </w:pPr>
    <w:rPr>
      <w:sz w:val="24"/>
      <w:szCs w:val="24"/>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列出段落1"/>
    <w:basedOn w:val="1"/>
    <w:autoRedefine/>
    <w:qFormat/>
    <w:uiPriority w:val="0"/>
    <w:pPr>
      <w:ind w:firstLine="420" w:firstLineChars="200"/>
    </w:pPr>
    <w:rPr>
      <w:szCs w:val="24"/>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customStyle="1" w:styleId="44">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5">
    <w:name w:val="font31"/>
    <w:autoRedefine/>
    <w:qFormat/>
    <w:uiPriority w:val="0"/>
    <w:rPr>
      <w:rFonts w:hint="eastAsia" w:ascii="宋体" w:hAnsi="宋体" w:eastAsia="宋体" w:cs="宋体"/>
      <w:b/>
      <w:color w:val="000000"/>
      <w:sz w:val="22"/>
      <w:szCs w:val="22"/>
      <w:u w:val="none"/>
    </w:rPr>
  </w:style>
  <w:style w:type="character" w:customStyle="1" w:styleId="46">
    <w:name w:val="font21"/>
    <w:autoRedefine/>
    <w:qFormat/>
    <w:uiPriority w:val="0"/>
    <w:rPr>
      <w:rFonts w:hint="eastAsia" w:ascii="宋体" w:hAnsi="宋体" w:eastAsia="宋体" w:cs="宋体"/>
      <w:color w:val="000000"/>
      <w:sz w:val="20"/>
      <w:szCs w:val="20"/>
      <w:u w:val="none"/>
    </w:rPr>
  </w:style>
  <w:style w:type="character" w:customStyle="1" w:styleId="47">
    <w:name w:val="font81"/>
    <w:basedOn w:val="22"/>
    <w:autoRedefine/>
    <w:qFormat/>
    <w:uiPriority w:val="0"/>
    <w:rPr>
      <w:rFonts w:hint="eastAsia" w:ascii="宋体" w:hAnsi="宋体" w:eastAsia="宋体" w:cs="宋体"/>
      <w:b/>
      <w:color w:val="000000"/>
      <w:sz w:val="22"/>
      <w:szCs w:val="22"/>
      <w:u w:val="none"/>
    </w:rPr>
  </w:style>
  <w:style w:type="character" w:customStyle="1" w:styleId="48">
    <w:name w:val="日期 字符"/>
    <w:basedOn w:val="22"/>
    <w:link w:val="11"/>
    <w:autoRedefine/>
    <w:semiHidden/>
    <w:qFormat/>
    <w:uiPriority w:val="99"/>
    <w:rPr>
      <w:kern w:val="2"/>
      <w:sz w:val="21"/>
      <w:szCs w:val="22"/>
    </w:rPr>
  </w:style>
  <w:style w:type="character" w:customStyle="1" w:styleId="49">
    <w:name w:val="批注主题 字符"/>
    <w:basedOn w:val="34"/>
    <w:link w:val="18"/>
    <w:autoRedefine/>
    <w:semiHidden/>
    <w:qFormat/>
    <w:uiPriority w:val="99"/>
    <w:rPr>
      <w:b/>
      <w:bCs/>
      <w:kern w:val="2"/>
      <w:sz w:val="21"/>
      <w:szCs w:val="22"/>
    </w:rPr>
  </w:style>
  <w:style w:type="paragraph" w:customStyle="1" w:styleId="50">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1">
    <w:name w:val="批注框文本 字符"/>
    <w:basedOn w:val="22"/>
    <w:link w:val="13"/>
    <w:autoRedefine/>
    <w:semiHidden/>
    <w:qFormat/>
    <w:uiPriority w:val="99"/>
    <w:rPr>
      <w:kern w:val="2"/>
      <w:sz w:val="18"/>
      <w:szCs w:val="18"/>
    </w:rPr>
  </w:style>
  <w:style w:type="character" w:customStyle="1" w:styleId="52">
    <w:name w:val="font11"/>
    <w:basedOn w:val="22"/>
    <w:autoRedefine/>
    <w:qFormat/>
    <w:uiPriority w:val="0"/>
    <w:rPr>
      <w:rFonts w:hint="eastAsia" w:ascii="宋体" w:hAnsi="宋体" w:eastAsia="宋体" w:cs="宋体"/>
      <w:color w:val="000000"/>
      <w:sz w:val="21"/>
      <w:szCs w:val="21"/>
      <w:u w:val="none"/>
    </w:rPr>
  </w:style>
  <w:style w:type="paragraph" w:styleId="53">
    <w:name w:val="No Spacing"/>
    <w:basedOn w:val="1"/>
    <w:next w:val="1"/>
    <w:autoRedefine/>
    <w:unhideWhenUsed/>
    <w:qFormat/>
    <w:uiPriority w:val="0"/>
    <w:rPr>
      <w:rFonts w:ascii="Calibri" w:hAnsi="Calibri"/>
    </w:rPr>
  </w:style>
  <w:style w:type="paragraph" w:customStyle="1" w:styleId="54">
    <w:name w:val="正文首行缩进两字符"/>
    <w:basedOn w:val="1"/>
    <w:autoRedefine/>
    <w:qFormat/>
    <w:uiPriority w:val="0"/>
    <w:pPr>
      <w:spacing w:line="360" w:lineRule="auto"/>
      <w:ind w:firstLine="200" w:firstLineChars="200"/>
    </w:pPr>
    <w:rPr>
      <w:rFonts w:ascii="Times New Roman"/>
    </w:rPr>
  </w:style>
  <w:style w:type="paragraph" w:customStyle="1" w:styleId="55">
    <w:name w:val="正文2"/>
    <w:basedOn w:val="9"/>
    <w:autoRedefine/>
    <w:qFormat/>
    <w:uiPriority w:val="0"/>
    <w:pPr>
      <w:spacing w:line="480" w:lineRule="exact"/>
      <w:ind w:firstLine="480" w:firstLineChars="200"/>
    </w:pPr>
    <w:rPr>
      <w:rFonts w:hAnsi="宋体" w:eastAsia="宋体"/>
      <w:bCs/>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1F264-2200-4BBA-BB26-FF8DEE31E819}">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33</Pages>
  <Words>2442</Words>
  <Characters>13926</Characters>
  <Lines>116</Lines>
  <Paragraphs>32</Paragraphs>
  <TotalTime>8</TotalTime>
  <ScaleCrop>false</ScaleCrop>
  <LinksUpToDate>false</LinksUpToDate>
  <CharactersWithSpaces>16336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2024-01-19T07:25:38Z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AE07B7CF213B42F7ADF7ACDBFE87C394_13</vt:lpwstr>
  </property>
</Properties>
</file>