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pacing w:line="640" w:lineRule="exact"/>
        <w:ind w:firstLine="2240" w:firstLineChars="700"/>
        <w:rPr>
          <w:rFonts w:ascii="宋体" w:hAnsi="宋体" w:eastAsia="宋体"/>
          <w:sz w:val="32"/>
          <w:szCs w:val="32"/>
        </w:rPr>
      </w:pP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2023</w:t>
      </w:r>
      <w:r>
        <w:rPr>
          <w:rFonts w:hint="eastAsia" w:ascii="宋体" w:hAnsi="宋体" w:eastAsia="宋体" w:cs="宋体"/>
          <w:bCs/>
          <w:sz w:val="32"/>
          <w:szCs w:val="32"/>
          <w:lang w:val="zh-CN"/>
        </w:rPr>
        <w:t>年</w:t>
      </w:r>
      <w:r>
        <w:rPr>
          <w:rFonts w:hint="eastAsia" w:ascii="宋体" w:hAnsi="宋体" w:eastAsia="宋体" w:cs="宋体"/>
          <w:bCs/>
          <w:sz w:val="32"/>
          <w:szCs w:val="32"/>
        </w:rPr>
        <w:t>7</w:t>
      </w:r>
      <w:r>
        <w:rPr>
          <w:rFonts w:hint="eastAsia" w:ascii="宋体" w:hAnsi="宋体" w:eastAsia="宋体" w:cs="宋体"/>
          <w:bCs/>
          <w:sz w:val="32"/>
          <w:szCs w:val="32"/>
          <w:lang w:val="zh-CN"/>
        </w:rPr>
        <w:t>月</w:t>
      </w:r>
      <w:bookmarkStart w:id="0" w:name="_Hlt101233737"/>
      <w:bookmarkEnd w:id="0"/>
      <w:bookmarkStart w:id="1" w:name="_Hlt101843627"/>
      <w:bookmarkEnd w:id="1"/>
    </w:p>
    <w:p>
      <w:pPr>
        <w:pStyle w:val="23"/>
        <w:rPr>
          <w:lang w:val="zh-CN"/>
        </w:rPr>
      </w:pPr>
      <w:r>
        <w:rPr>
          <w:lang w:val="zh-CN"/>
        </w:rPr>
        <w:br w:type="page"/>
      </w:r>
    </w:p>
    <w:p>
      <w:pPr>
        <w:pStyle w:val="3"/>
        <w:spacing w:line="360" w:lineRule="auto"/>
        <w:jc w:val="center"/>
        <w:rPr>
          <w:rFonts w:ascii="宋体" w:hAnsi="宋体" w:eastAsia="宋体"/>
        </w:rPr>
      </w:pPr>
      <w:r>
        <w:rPr>
          <w:rFonts w:hint="eastAsia" w:ascii="宋体" w:hAnsi="宋体" w:eastAsia="宋体"/>
          <w:bCs w:val="0"/>
          <w:sz w:val="36"/>
        </w:rPr>
        <w:t>第一章 比选邀请</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四川铁道职业学院拟对7、8号公寓寝室窗帘采购项目进</w:t>
      </w:r>
      <w:r>
        <w:rPr>
          <w:rFonts w:ascii="宋体" w:hAnsi="宋体" w:eastAsia="宋体" w:cs="Times New Roman"/>
          <w:sz w:val="24"/>
          <w:szCs w:val="24"/>
        </w:rPr>
        <w:t>行公开采购。遵循公开、公平、公正的原则，欢迎符合条件的各潜在供应商积极参与该项目的采购工作。现就有关事项公告如下：</w:t>
      </w:r>
    </w:p>
    <w:p>
      <w:pPr>
        <w:numPr>
          <w:ilvl w:val="0"/>
          <w:numId w:val="2"/>
        </w:numPr>
        <w:spacing w:line="360" w:lineRule="auto"/>
        <w:ind w:firstLine="482" w:firstLineChars="200"/>
        <w:outlineLvl w:val="1"/>
        <w:rPr>
          <w:rFonts w:ascii="宋体" w:hAnsi="宋体" w:eastAsia="宋体" w:cs="Times New Roman"/>
          <w:sz w:val="24"/>
          <w:szCs w:val="24"/>
          <w:u w:val="single"/>
        </w:rPr>
      </w:pPr>
      <w:r>
        <w:rPr>
          <w:rFonts w:hint="eastAsia" w:ascii="宋体" w:hAnsi="宋体" w:eastAsia="宋体" w:cs="Times New Roman"/>
          <w:b/>
          <w:sz w:val="24"/>
          <w:szCs w:val="24"/>
        </w:rPr>
        <w:t>项目名称：</w:t>
      </w:r>
      <w:r>
        <w:rPr>
          <w:rFonts w:hint="eastAsia" w:ascii="宋体" w:hAnsi="宋体" w:eastAsia="宋体" w:cs="Times New Roman"/>
          <w:sz w:val="24"/>
          <w:szCs w:val="24"/>
        </w:rPr>
        <w:t>7、8号公寓寝室窗帘采购项目</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二、项目编号：CTZY-CG</w:t>
      </w:r>
      <w:r>
        <w:rPr>
          <w:rFonts w:ascii="宋体" w:hAnsi="宋体" w:eastAsia="宋体" w:cs="Times New Roman"/>
          <w:b/>
          <w:sz w:val="24"/>
          <w:szCs w:val="24"/>
        </w:rPr>
        <w:t>-</w:t>
      </w:r>
      <w:r>
        <w:rPr>
          <w:rFonts w:hint="eastAsia" w:ascii="宋体" w:hAnsi="宋体" w:eastAsia="宋体" w:cs="Times New Roman"/>
          <w:b/>
          <w:sz w:val="24"/>
          <w:szCs w:val="24"/>
        </w:rPr>
        <w:t>2023009</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三、项目简介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pPr>
        <w:tabs>
          <w:tab w:val="left" w:pos="6255"/>
        </w:tabs>
        <w:spacing w:line="360" w:lineRule="auto"/>
        <w:ind w:firstLine="480" w:firstLineChars="200"/>
        <w:rPr>
          <w:rFonts w:ascii="宋体" w:hAnsi="宋体" w:eastAsia="宋体"/>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w:t>
      </w:r>
      <w:bookmarkStart w:id="62" w:name="_GoBack"/>
      <w:bookmarkEnd w:id="62"/>
      <w:r>
        <w:rPr>
          <w:rFonts w:hint="eastAsia" w:ascii="宋体" w:hAnsi="宋体" w:eastAsia="宋体" w:cs="Times New Roman"/>
          <w:sz w:val="24"/>
          <w:szCs w:val="24"/>
        </w:rPr>
        <w:t>活动，联合体成员存在不良信用记录的，视同联合体存在不良信用记录）。</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2023</w:t>
      </w:r>
      <w:r>
        <w:rPr>
          <w:rFonts w:ascii="宋体" w:hAnsi="宋体" w:eastAsia="宋体" w:cs="Times New Roman"/>
          <w:sz w:val="24"/>
          <w:szCs w:val="24"/>
        </w:rPr>
        <w:t>年</w:t>
      </w:r>
      <w:r>
        <w:rPr>
          <w:rFonts w:hint="eastAsia" w:ascii="宋体" w:hAnsi="宋体" w:eastAsia="宋体" w:cs="Times New Roman"/>
          <w:sz w:val="24"/>
          <w:szCs w:val="24"/>
        </w:rPr>
        <w:t>7</w:t>
      </w:r>
      <w:r>
        <w:rPr>
          <w:rFonts w:ascii="宋体" w:hAnsi="宋体" w:eastAsia="宋体" w:cs="Times New Roman"/>
          <w:sz w:val="24"/>
          <w:szCs w:val="24"/>
        </w:rPr>
        <w:t>月</w:t>
      </w:r>
      <w:r>
        <w:rPr>
          <w:rFonts w:hint="eastAsia" w:ascii="宋体" w:hAnsi="宋体" w:eastAsia="宋体" w:cs="Times New Roman"/>
          <w:sz w:val="24"/>
          <w:szCs w:val="24"/>
          <w:lang w:val="en-US" w:eastAsia="zh-CN"/>
        </w:rPr>
        <w:t>19</w:t>
      </w:r>
      <w:r>
        <w:rPr>
          <w:rFonts w:ascii="宋体" w:hAnsi="宋体" w:eastAsia="宋体" w:cs="Times New Roman"/>
          <w:sz w:val="24"/>
          <w:szCs w:val="24"/>
        </w:rPr>
        <w:t>日时</w:t>
      </w:r>
      <w:r>
        <w:rPr>
          <w:rFonts w:hint="eastAsia" w:ascii="宋体" w:hAnsi="宋体" w:eastAsia="宋体" w:cs="Times New Roman"/>
          <w:sz w:val="24"/>
          <w:szCs w:val="24"/>
        </w:rPr>
        <w:t>10：00</w:t>
      </w:r>
      <w:r>
        <w:rPr>
          <w:rFonts w:ascii="宋体" w:hAnsi="宋体" w:eastAsia="宋体" w:cs="Times New Roman"/>
          <w:sz w:val="24"/>
          <w:szCs w:val="24"/>
        </w:rPr>
        <w:t>分</w:t>
      </w:r>
      <w:r>
        <w:rPr>
          <w:rFonts w:hint="eastAsia" w:ascii="宋体" w:hAnsi="宋体" w:eastAsia="宋体" w:cs="Times New Roman"/>
          <w:sz w:val="24"/>
          <w:szCs w:val="24"/>
        </w:rPr>
        <w:t>(</w:t>
      </w:r>
      <w:r>
        <w:rPr>
          <w:rFonts w:ascii="宋体" w:hAnsi="宋体" w:eastAsia="宋体" w:cs="Times New Roman"/>
          <w:sz w:val="24"/>
          <w:szCs w:val="24"/>
        </w:rPr>
        <w:t>北京时间</w:t>
      </w:r>
      <w:r>
        <w:rPr>
          <w:rFonts w:hint="eastAsia" w:ascii="宋体" w:hAnsi="宋体" w:eastAsia="宋体" w:cs="Times New Roman"/>
          <w:sz w:val="24"/>
          <w:szCs w:val="24"/>
        </w:rPr>
        <w:t>)</w:t>
      </w:r>
    </w:p>
    <w:p>
      <w:pPr>
        <w:pStyle w:val="8"/>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1.比选申请文件应在参加比选时间前送达比选地到的文件将被拒收。</w:t>
      </w:r>
    </w:p>
    <w:p>
      <w:pPr>
        <w:pStyle w:val="8"/>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pPr>
        <w:pStyle w:val="15"/>
        <w:numPr>
          <w:ilvl w:val="0"/>
          <w:numId w:val="3"/>
        </w:num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提交比选申请文件地点和比选地点</w:t>
      </w:r>
    </w:p>
    <w:p>
      <w:pPr>
        <w:pStyle w:val="8"/>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14室(</w:t>
      </w:r>
      <w:r>
        <w:rPr>
          <w:rFonts w:hint="eastAsia" w:ascii="宋体" w:hAnsi="宋体" w:eastAsia="宋体" w:cs="Times New Roman"/>
          <w:color w:val="000000" w:themeColor="text1"/>
          <w:sz w:val="24"/>
          <w:szCs w:val="24"/>
          <w14:textFill>
            <w14:solidFill>
              <w14:schemeClr w14:val="tx1"/>
            </w14:solidFill>
          </w14:textFill>
        </w:rPr>
        <w:t>评标室)</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十</w:t>
      </w:r>
      <w:r>
        <w:rPr>
          <w:rFonts w:ascii="宋体" w:hAnsi="宋体" w:eastAsia="宋体" w:cs="Times New Roman"/>
          <w:b/>
          <w:sz w:val="24"/>
          <w:szCs w:val="24"/>
        </w:rPr>
        <w:t>、联系方式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w:t>
      </w:r>
      <w:r>
        <w:rPr>
          <w:rFonts w:hint="eastAsia" w:ascii="宋体" w:hAnsi="宋体" w:eastAsia="宋体" w:cs="仿宋"/>
          <w:sz w:val="22"/>
        </w:rPr>
        <w:t>成都市郫都区安德街道彭温路399号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人：贺老师、李老师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联系电话：028-68939875</w:t>
      </w:r>
    </w:p>
    <w:p>
      <w:pPr>
        <w:rPr>
          <w:rFonts w:ascii="宋体" w:hAnsi="宋体" w:eastAsia="宋体"/>
        </w:rPr>
      </w:pPr>
      <w:r>
        <w:rPr>
          <w:rFonts w:ascii="宋体" w:hAnsi="宋体" w:eastAsia="宋体"/>
        </w:rPr>
        <w:br w:type="page"/>
      </w:r>
    </w:p>
    <w:p>
      <w:pPr>
        <w:widowControl/>
        <w:spacing w:line="520" w:lineRule="exact"/>
        <w:jc w:val="center"/>
        <w:outlineLvl w:val="0"/>
        <w:rPr>
          <w:rFonts w:ascii="宋体" w:hAnsi="宋体" w:eastAsia="宋体" w:cs="仿宋"/>
          <w:b/>
          <w:sz w:val="36"/>
          <w:szCs w:val="32"/>
        </w:rPr>
      </w:pPr>
      <w:bookmarkStart w:id="2" w:name="_Toc18147"/>
      <w:bookmarkStart w:id="3" w:name="_Toc23677"/>
      <w:bookmarkStart w:id="4" w:name="_Toc4075"/>
      <w:r>
        <w:rPr>
          <w:rFonts w:hint="eastAsia" w:ascii="宋体" w:hAnsi="宋体" w:eastAsia="宋体" w:cs="仿宋"/>
          <w:b/>
          <w:sz w:val="36"/>
          <w:szCs w:val="32"/>
        </w:rPr>
        <w:t>第二章 比选须知</w:t>
      </w:r>
      <w:bookmarkEnd w:id="2"/>
      <w:bookmarkEnd w:id="3"/>
      <w:bookmarkEnd w:id="4"/>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18"/>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36"/>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比选预算</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000000" w:themeColor="text1"/>
                <w:kern w:val="2"/>
                <w:sz w:val="21"/>
                <w:szCs w:val="21"/>
                <w14:textFill>
                  <w14:solidFill>
                    <w14:schemeClr w14:val="tx1"/>
                  </w14:solidFill>
                </w14:textFill>
              </w:rPr>
              <w:t>5</w:t>
            </w:r>
            <w:r>
              <w:rPr>
                <w:rFonts w:hint="eastAsia" w:cstheme="minorBidi"/>
                <w:bCs/>
                <w:color w:val="000000" w:themeColor="text1"/>
                <w:kern w:val="2"/>
                <w:sz w:val="21"/>
                <w:szCs w:val="21"/>
                <w:lang w:val="zh-CN"/>
                <w14:textFill>
                  <w14:solidFill>
                    <w14:schemeClr w14:val="tx1"/>
                  </w14:solidFill>
                </w14:textFill>
              </w:rPr>
              <w:t>万元</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超过比选预算的报价，其比选申请文件作无效处理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36"/>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000000" w:themeColor="text1"/>
                <w:kern w:val="2"/>
                <w:sz w:val="21"/>
                <w:szCs w:val="21"/>
                <w14:textFill>
                  <w14:solidFill>
                    <w14:schemeClr w14:val="tx1"/>
                  </w14:solidFill>
                </w14:textFill>
              </w:rPr>
              <w:t>5</w:t>
            </w:r>
            <w:r>
              <w:rPr>
                <w:rFonts w:hint="eastAsia" w:cstheme="minorBidi"/>
                <w:bCs/>
                <w:color w:val="000000" w:themeColor="text1"/>
                <w:kern w:val="2"/>
                <w:sz w:val="21"/>
                <w:szCs w:val="21"/>
                <w:lang w:val="zh-CN"/>
                <w14:textFill>
                  <w14:solidFill>
                    <w14:schemeClr w14:val="tx1"/>
                  </w14:solidFill>
                </w14:textFill>
              </w:rPr>
              <w:t>万元</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超过最高限价的报价，其比选</w:t>
            </w:r>
            <w:bookmarkStart w:id="5" w:name="_Hlk136353364"/>
            <w:r>
              <w:rPr>
                <w:rFonts w:hint="eastAsia" w:cstheme="minorBidi"/>
                <w:bCs/>
                <w:color w:val="000000" w:themeColor="text1"/>
                <w:kern w:val="2"/>
                <w:sz w:val="21"/>
                <w:szCs w:val="21"/>
                <w:lang w:val="zh-CN"/>
                <w14:textFill>
                  <w14:solidFill>
                    <w14:schemeClr w14:val="tx1"/>
                  </w14:solidFill>
                </w14:textFill>
              </w:rPr>
              <w:t>申请文件作无效处理</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4"/>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cs="Times New Roman"/>
                <w:sz w:val="22"/>
                <w:szCs w:val="22"/>
                <w:lang w:val="zh-CN"/>
              </w:rPr>
              <w:t>不正当竞争预防措施</w:t>
            </w:r>
          </w:p>
          <w:p>
            <w:pPr>
              <w:pStyle w:val="37"/>
              <w:spacing w:line="360" w:lineRule="exact"/>
              <w:jc w:val="center"/>
              <w:rPr>
                <w:rFonts w:cs="Times New Roman"/>
                <w:sz w:val="22"/>
                <w:szCs w:val="22"/>
                <w:highlight w:val="green"/>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仿宋"/>
                <w:color w:val="000000" w:themeColor="text1"/>
                <w:sz w:val="21"/>
                <w:szCs w:val="21"/>
                <w:highlight w:val="gree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4"/>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rPr>
            </w:pPr>
            <w:r>
              <w:rPr>
                <w:rFonts w:hint="eastAsia" w:cs="Times New Roman"/>
                <w:sz w:val="22"/>
                <w:szCs w:val="22"/>
              </w:rPr>
              <w:t>信用记录查询</w:t>
            </w:r>
          </w:p>
          <w:p>
            <w:pPr>
              <w:pStyle w:val="37"/>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（1）比选人通过</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信用中国（</w:t>
            </w:r>
            <w:r>
              <w:fldChar w:fldCharType="begin"/>
            </w:r>
            <w:r>
              <w:instrText xml:space="preserve"> HYPERLINK "http://www.creditchina.gov.cn）、中国政府采购网（www.ccgp.gov.cn）" </w:instrText>
            </w:r>
            <w:r>
              <w:fldChar w:fldCharType="separate"/>
            </w:r>
            <w:r>
              <w:rPr>
                <w:rFonts w:hint="eastAsia" w:cstheme="minorBidi"/>
                <w:bCs/>
                <w:color w:val="000000" w:themeColor="text1"/>
                <w:kern w:val="2"/>
                <w:sz w:val="21"/>
                <w:szCs w:val="21"/>
                <w:lang w:val="zh-CN"/>
                <w14:textFill>
                  <w14:solidFill>
                    <w14:schemeClr w14:val="tx1"/>
                  </w14:solidFill>
                </w14:textFill>
              </w:rPr>
              <w:t>www.creditchina.gov.cn）和中国政府采购网（www.ccgp.gov.cn）</w:t>
            </w:r>
            <w:r>
              <w:rPr>
                <w:rFonts w:hint="eastAsia" w:cstheme="minorBidi"/>
                <w:bCs/>
                <w:color w:val="000000" w:themeColor="text1"/>
                <w:kern w:val="2"/>
                <w:sz w:val="21"/>
                <w:szCs w:val="21"/>
                <w:lang w:val="zh-CN"/>
                <w14:textFill>
                  <w14:solidFill>
                    <w14:schemeClr w14:val="tx1"/>
                  </w14:solidFill>
                </w14:textFill>
              </w:rPr>
              <w:fldChar w:fldCharType="end"/>
            </w:r>
            <w:r>
              <w:rPr>
                <w:rFonts w:hint="eastAsia" w:cstheme="minorBidi"/>
                <w:bCs/>
                <w:color w:val="000000" w:themeColor="text1"/>
                <w:kern w:val="2"/>
                <w:sz w:val="21"/>
                <w:szCs w:val="21"/>
                <w:lang w:val="zh-CN"/>
                <w14:textFill>
                  <w14:solidFill>
                    <w14:schemeClr w14:val="tx1"/>
                  </w14:solidFill>
                </w14:textFill>
              </w:rPr>
              <w:t>进行信用记录查询；</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（2）查询时间：本项目资格审查时；</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（3）查询记录和证据留存的具体方式：与比选文件一并保存；</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（4）使用规则：对列入失信被执行人、重大税收违法案件当事人名单、政府采购严重违法失信行为记录名单的供应商，拒绝其参与政府采购活动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4"/>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4"/>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合同分包</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4"/>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联合体</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4"/>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4"/>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比选申请文件的份数</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4"/>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4"/>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pPr>
              <w:pStyle w:val="37"/>
              <w:spacing w:line="360" w:lineRule="auto"/>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582211"/>
      <w:bookmarkStart w:id="8" w:name="_Toc183682348"/>
      <w:bookmarkStart w:id="9" w:name="_Toc217446040"/>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183682353"/>
      <w:bookmarkStart w:id="11" w:name="_Toc183582216"/>
      <w:bookmarkStart w:id="12" w:name="_Toc217446044"/>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pPr>
        <w:pStyle w:val="4"/>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pPr>
        <w:spacing w:line="360" w:lineRule="auto"/>
        <w:ind w:firstLine="480" w:firstLineChars="200"/>
        <w:rPr>
          <w:rFonts w:ascii="宋体" w:hAnsi="宋体" w:eastAsia="宋体"/>
          <w:b/>
          <w:sz w:val="24"/>
        </w:rPr>
      </w:pPr>
      <w:r>
        <w:rPr>
          <w:rFonts w:hint="eastAsia" w:ascii="宋体" w:hAnsi="宋体" w:eastAsia="宋体" w:cs="Times New Roman"/>
          <w:sz w:val="24"/>
          <w:szCs w:val="24"/>
        </w:rPr>
        <w:t>7.比选申请文件正本可以采用A4幅面纸胶装方式装订成册并逐页编码。</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2.逾期送达或者未密封的比选申请文件，必选人应当拒收。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bookmarkStart w:id="13" w:name="_Toc217446055"/>
      <w:bookmarkStart w:id="14" w:name="_Toc183682365"/>
      <w:bookmarkStart w:id="15" w:name="_Toc183582228"/>
      <w:r>
        <w:rPr>
          <w:rFonts w:hint="eastAsia" w:ascii="宋体" w:hAnsi="宋体" w:eastAsia="宋体" w:cs="Times New Roman"/>
          <w:b/>
          <w:sz w:val="24"/>
          <w:szCs w:val="24"/>
        </w:rPr>
        <w:t>（十一）比选申请文件的修改和撤回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pPr>
        <w:spacing w:line="360" w:lineRule="auto"/>
        <w:ind w:firstLine="482" w:firstLineChars="200"/>
        <w:outlineLvl w:val="2"/>
        <w:rPr>
          <w:rFonts w:ascii="宋体" w:hAnsi="宋体" w:eastAsia="宋体" w:cs="Times New Roman"/>
          <w:b/>
          <w:sz w:val="24"/>
          <w:szCs w:val="24"/>
        </w:rPr>
      </w:pPr>
      <w:bookmarkStart w:id="16" w:name="_Toc209847069"/>
      <w:bookmarkStart w:id="17" w:name="_Toc101338364"/>
      <w:bookmarkStart w:id="18" w:name="_Toc430773927"/>
      <w:bookmarkStart w:id="19" w:name="_Toc101174151"/>
      <w:bookmarkStart w:id="20" w:name="_Toc101250646"/>
      <w:r>
        <w:rPr>
          <w:rFonts w:hint="eastAsia" w:ascii="宋体" w:hAnsi="宋体" w:eastAsia="宋体" w:cs="Times New Roman"/>
          <w:b/>
          <w:sz w:val="24"/>
          <w:szCs w:val="24"/>
        </w:rPr>
        <w:t>（一）签订合同</w:t>
      </w:r>
      <w:bookmarkEnd w:id="16"/>
      <w:bookmarkEnd w:id="17"/>
      <w:bookmarkEnd w:id="18"/>
      <w:bookmarkEnd w:id="19"/>
      <w:bookmarkEnd w:id="2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pPr>
        <w:numPr>
          <w:ilvl w:val="0"/>
          <w:numId w:val="5"/>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pPr>
        <w:rPr>
          <w:rFonts w:ascii="宋体" w:hAnsi="宋体" w:eastAsia="宋体"/>
        </w:rPr>
      </w:pPr>
      <w:r>
        <w:rPr>
          <w:rFonts w:ascii="宋体" w:hAnsi="宋体" w:eastAsia="宋体"/>
        </w:rPr>
        <w:br w:type="page"/>
      </w:r>
    </w:p>
    <w:p>
      <w:pPr>
        <w:spacing w:line="360" w:lineRule="auto"/>
        <w:ind w:firstLine="723" w:firstLineChars="200"/>
        <w:jc w:val="center"/>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pPr>
        <w:widowControl/>
        <w:spacing w:line="360" w:lineRule="atLeast"/>
        <w:ind w:firstLine="470" w:firstLineChars="196"/>
        <w:rPr>
          <w:rFonts w:ascii="宋体" w:hAnsi="宋体" w:eastAsia="宋体"/>
          <w:sz w:val="24"/>
        </w:rPr>
      </w:pPr>
    </w:p>
    <w:tbl>
      <w:tblPr>
        <w:tblStyle w:val="19"/>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1"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具有独立承担民事责任的能力</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具有健全的财务会计制度</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14:textFill>
                  <w14:solidFill>
                    <w14:schemeClr w14:val="tx1"/>
                  </w14:solidFill>
                </w14:textFill>
              </w:rPr>
              <w:t>申请人根据自身情况选择提供其中任意一项：</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（1）可提供2021或2022年度经审计的财务报告复印件（包含审计报告和审计报告中所涉及的财务报表和报表附注）；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（2）也可提供申请人内部的2021或2022年度财务报表复印件（至少包含资产负债表）；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（4）申请人注册时间截至提交首次比选申请文件截止日不足一年的，也可提供工商管理部门备案的学校章程（复印件）；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具有良好的商业信誉</w:t>
            </w:r>
            <w:r>
              <w:rPr>
                <w:rFonts w:hint="eastAsia" w:ascii="宋体" w:hAnsi="宋体" w:eastAsia="宋体" w:cs="Times New Roman"/>
                <w:b/>
                <w:color w:val="000000" w:themeColor="text1"/>
                <w:kern w:val="0"/>
                <w:szCs w:val="21"/>
                <w14:textFill>
                  <w14:solidFill>
                    <w14:schemeClr w14:val="tx1"/>
                  </w14:solidFill>
                </w14:textFill>
              </w:rPr>
              <w:t>和</w:t>
            </w:r>
            <w:r>
              <w:rPr>
                <w:rFonts w:ascii="宋体" w:hAnsi="宋体" w:eastAsia="宋体" w:cs="Times New Roman"/>
                <w:b/>
                <w:color w:val="000000" w:themeColor="text1"/>
                <w:kern w:val="0"/>
                <w:szCs w:val="21"/>
                <w14:textFill>
                  <w14:solidFill>
                    <w14:schemeClr w14:val="tx1"/>
                  </w14:solidFill>
                </w14:textFill>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其他类似效力要求：授权参加本次比选活动的申请人代表证明</w:t>
            </w:r>
          </w:p>
        </w:tc>
        <w:tc>
          <w:tcPr>
            <w:tcW w:w="3259" w:type="pct"/>
            <w:vAlign w:val="center"/>
          </w:tcPr>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bl>
    <w:p>
      <w:pPr>
        <w:rPr>
          <w:rFonts w:ascii="宋体" w:hAnsi="宋体" w:eastAsia="宋体"/>
        </w:rPr>
      </w:pPr>
      <w:r>
        <w:rPr>
          <w:rFonts w:ascii="宋体" w:hAnsi="宋体" w:eastAsia="宋体"/>
        </w:rPr>
        <w:br w:type="page"/>
      </w:r>
    </w:p>
    <w:p>
      <w:pPr>
        <w:pStyle w:val="3"/>
        <w:spacing w:before="0" w:after="0" w:line="240" w:lineRule="auto"/>
        <w:jc w:val="center"/>
        <w:rPr>
          <w:rFonts w:ascii="宋体" w:hAnsi="宋体" w:eastAsia="宋体"/>
          <w:sz w:val="22"/>
          <w:szCs w:val="22"/>
        </w:rPr>
      </w:pPr>
      <w:bookmarkStart w:id="22" w:name="_Toc13420"/>
      <w:bookmarkStart w:id="23" w:name="_Toc23416"/>
      <w:bookmarkStart w:id="24" w:name="_Toc22092"/>
      <w:bookmarkStart w:id="25" w:name="_Toc18798"/>
      <w:r>
        <w:rPr>
          <w:rFonts w:ascii="宋体" w:hAnsi="宋体" w:eastAsia="宋体"/>
          <w:color w:val="000000"/>
          <w:sz w:val="36"/>
          <w:szCs w:val="36"/>
        </w:rPr>
        <w:t xml:space="preserve">第四章 </w:t>
      </w:r>
      <w:bookmarkEnd w:id="22"/>
      <w:bookmarkEnd w:id="23"/>
      <w:r>
        <w:rPr>
          <w:rFonts w:hint="eastAsia" w:ascii="宋体" w:hAnsi="宋体" w:eastAsia="宋体"/>
          <w:color w:val="000000"/>
          <w:sz w:val="36"/>
          <w:szCs w:val="36"/>
        </w:rPr>
        <w:t>比选内容及要求</w:t>
      </w:r>
      <w:bookmarkEnd w:id="24"/>
      <w:bookmarkStart w:id="26" w:name="_Toc31717"/>
    </w:p>
    <w:p>
      <w:pPr>
        <w:spacing w:line="360" w:lineRule="auto"/>
        <w:ind w:firstLine="480" w:firstLineChars="200"/>
        <w:jc w:val="left"/>
        <w:rPr>
          <w:rFonts w:ascii="宋体" w:hAnsi="宋体" w:eastAsia="宋体" w:cs="仿宋"/>
          <w:b/>
          <w:bCs/>
          <w:sz w:val="28"/>
          <w:szCs w:val="24"/>
          <w:lang w:val="zh-CN"/>
        </w:rPr>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p>
    <w:p>
      <w:pPr>
        <w:spacing w:line="360" w:lineRule="auto"/>
        <w:ind w:firstLine="470" w:firstLineChars="196"/>
        <w:rPr>
          <w:rFonts w:ascii="宋体" w:hAnsi="宋体" w:eastAsia="宋体"/>
          <w:sz w:val="24"/>
          <w:szCs w:val="24"/>
          <w:lang w:val="zh-CN"/>
        </w:rPr>
      </w:pPr>
      <w:r>
        <w:rPr>
          <w:rFonts w:hint="eastAsia" w:ascii="宋体" w:hAnsi="宋体" w:eastAsia="宋体"/>
          <w:sz w:val="24"/>
          <w:szCs w:val="24"/>
          <w:lang w:val="zh-CN"/>
        </w:rPr>
        <w:t>1.项目名称：四川铁道职业学院7、8号公寓寝室窗帘采购及安装</w:t>
      </w:r>
    </w:p>
    <w:p>
      <w:pPr>
        <w:spacing w:line="360" w:lineRule="auto"/>
        <w:ind w:firstLine="470" w:firstLineChars="196"/>
        <w:rPr>
          <w:rFonts w:ascii="宋体" w:hAnsi="宋体" w:eastAsia="宋体"/>
          <w:sz w:val="24"/>
          <w:szCs w:val="24"/>
          <w:lang w:val="zh-CN"/>
        </w:rPr>
      </w:pPr>
      <w:r>
        <w:rPr>
          <w:rFonts w:hint="eastAsia" w:ascii="宋体" w:hAnsi="宋体" w:eastAsia="宋体"/>
          <w:sz w:val="24"/>
          <w:szCs w:val="24"/>
          <w:lang w:val="zh-CN"/>
        </w:rPr>
        <w:t>2.项目地点：成都市郫都区安德街道彭温路399号</w:t>
      </w:r>
    </w:p>
    <w:p>
      <w:pPr>
        <w:spacing w:line="360" w:lineRule="auto"/>
        <w:ind w:firstLine="470" w:firstLineChars="196"/>
        <w:rPr>
          <w:rFonts w:ascii="宋体" w:hAnsi="宋体" w:eastAsia="宋体"/>
          <w:sz w:val="24"/>
          <w:szCs w:val="24"/>
          <w:lang w:val="zh-CN"/>
        </w:rPr>
      </w:pPr>
      <w:r>
        <w:rPr>
          <w:rFonts w:hint="eastAsia" w:ascii="宋体" w:hAnsi="宋体" w:eastAsia="宋体"/>
          <w:sz w:val="24"/>
          <w:szCs w:val="24"/>
          <w:lang w:val="zh-CN"/>
        </w:rPr>
        <w:t>3.服务范围：学校7、8号公寓 262间寝室的窗帘采购及安装（含滑轨）。</w:t>
      </w:r>
    </w:p>
    <w:p>
      <w:pPr>
        <w:numPr>
          <w:ilvl w:val="0"/>
          <w:numId w:val="2"/>
        </w:numPr>
        <w:snapToGrid w:val="0"/>
        <w:spacing w:line="560" w:lineRule="exact"/>
        <w:ind w:firstLine="562" w:firstLineChars="200"/>
        <w:textAlignment w:val="baseline"/>
        <w:outlineLvl w:val="1"/>
        <w:rPr>
          <w:lang w:val="zh-CN"/>
        </w:rPr>
      </w:pPr>
      <w:r>
        <w:rPr>
          <w:rFonts w:hint="eastAsia" w:ascii="宋体" w:hAnsi="宋体" w:eastAsia="宋体" w:cs="仿宋"/>
          <w:b/>
          <w:bCs/>
          <w:sz w:val="28"/>
          <w:szCs w:val="24"/>
          <w:lang w:val="zh-CN"/>
        </w:rPr>
        <w:t>技术</w:t>
      </w:r>
      <w:r>
        <w:rPr>
          <w:rFonts w:hint="eastAsia" w:ascii="宋体" w:hAnsi="宋体" w:eastAsia="宋体" w:cs="仿宋"/>
          <w:b/>
          <w:bCs/>
          <w:sz w:val="28"/>
          <w:szCs w:val="24"/>
        </w:rPr>
        <w:t>参数</w:t>
      </w:r>
      <w:r>
        <w:rPr>
          <w:rFonts w:hint="eastAsia" w:ascii="宋体" w:hAnsi="宋体" w:eastAsia="宋体" w:cs="仿宋"/>
          <w:b/>
          <w:bCs/>
          <w:sz w:val="28"/>
          <w:szCs w:val="24"/>
          <w:lang w:val="zh-CN"/>
        </w:rPr>
        <w:t>要求</w:t>
      </w:r>
      <w:r>
        <w:rPr>
          <w:rFonts w:hint="eastAsia" w:ascii="宋体" w:hAnsi="宋体" w:eastAsia="宋体" w:cs="仿宋"/>
          <w:b/>
          <w:bCs/>
          <w:sz w:val="28"/>
          <w:szCs w:val="24"/>
        </w:rPr>
        <w:t xml:space="preserve"> </w:t>
      </w:r>
    </w:p>
    <w:tbl>
      <w:tblPr>
        <w:tblStyle w:val="18"/>
        <w:tblW w:w="8475" w:type="dxa"/>
        <w:tblInd w:w="260" w:type="dxa"/>
        <w:tblLayout w:type="fixed"/>
        <w:tblCellMar>
          <w:top w:w="0" w:type="dxa"/>
          <w:left w:w="108" w:type="dxa"/>
          <w:bottom w:w="0" w:type="dxa"/>
          <w:right w:w="108" w:type="dxa"/>
        </w:tblCellMar>
      </w:tblPr>
      <w:tblGrid>
        <w:gridCol w:w="1757"/>
        <w:gridCol w:w="4223"/>
        <w:gridCol w:w="1240"/>
        <w:gridCol w:w="1255"/>
      </w:tblGrid>
      <w:tr>
        <w:tblPrEx>
          <w:tblCellMar>
            <w:top w:w="0" w:type="dxa"/>
            <w:left w:w="108" w:type="dxa"/>
            <w:bottom w:w="0" w:type="dxa"/>
            <w:right w:w="108" w:type="dxa"/>
          </w:tblCellMar>
        </w:tblPrEx>
        <w:trPr>
          <w:trHeight w:val="300" w:hRule="atLeast"/>
        </w:trPr>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项目名称</w:t>
            </w:r>
          </w:p>
        </w:tc>
        <w:tc>
          <w:tcPr>
            <w:tcW w:w="4223"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技术参数</w:t>
            </w:r>
          </w:p>
        </w:tc>
        <w:tc>
          <w:tcPr>
            <w:tcW w:w="124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数量</w:t>
            </w:r>
          </w:p>
        </w:tc>
        <w:tc>
          <w:tcPr>
            <w:tcW w:w="125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单位</w:t>
            </w:r>
          </w:p>
        </w:tc>
      </w:tr>
      <w:tr>
        <w:tblPrEx>
          <w:tblCellMar>
            <w:top w:w="0" w:type="dxa"/>
            <w:left w:w="108" w:type="dxa"/>
            <w:bottom w:w="0" w:type="dxa"/>
            <w:right w:w="108" w:type="dxa"/>
          </w:tblCellMar>
        </w:tblPrEx>
        <w:trPr>
          <w:trHeight w:val="570" w:hRule="atLeast"/>
        </w:trPr>
        <w:tc>
          <w:tcPr>
            <w:tcW w:w="17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项目一：窗帘</w:t>
            </w:r>
          </w:p>
        </w:tc>
        <w:tc>
          <w:tcPr>
            <w:tcW w:w="4223" w:type="dxa"/>
            <w:tcBorders>
              <w:top w:val="nil"/>
              <w:left w:val="nil"/>
              <w:bottom w:val="nil"/>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1.尺寸：高2.5m，宽1.5米，窗帘成品比例为1:2效果。</w:t>
            </w:r>
          </w:p>
        </w:tc>
        <w:tc>
          <w:tcPr>
            <w:tcW w:w="1240" w:type="dxa"/>
            <w:vMerge w:val="restart"/>
            <w:tcBorders>
              <w:top w:val="nil"/>
              <w:left w:val="single" w:color="000000"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250</w:t>
            </w:r>
          </w:p>
        </w:tc>
        <w:tc>
          <w:tcPr>
            <w:tcW w:w="125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幅</w:t>
            </w:r>
          </w:p>
        </w:tc>
      </w:tr>
      <w:tr>
        <w:tblPrEx>
          <w:tblCellMar>
            <w:top w:w="0" w:type="dxa"/>
            <w:left w:w="108" w:type="dxa"/>
            <w:bottom w:w="0" w:type="dxa"/>
            <w:right w:w="108" w:type="dxa"/>
          </w:tblCellMar>
        </w:tblPrEx>
        <w:trPr>
          <w:trHeight w:val="285"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223" w:type="dxa"/>
            <w:tcBorders>
              <w:top w:val="nil"/>
              <w:left w:val="nil"/>
              <w:bottom w:val="nil"/>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2.成分100%聚酯纤维；</w:t>
            </w:r>
          </w:p>
        </w:tc>
        <w:tc>
          <w:tcPr>
            <w:tcW w:w="1240" w:type="dxa"/>
            <w:vMerge w:val="continue"/>
            <w:tcBorders>
              <w:top w:val="nil"/>
              <w:left w:val="single" w:color="000000"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25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223" w:type="dxa"/>
            <w:tcBorders>
              <w:top w:val="nil"/>
              <w:left w:val="nil"/>
              <w:bottom w:val="nil"/>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3.厚度：1.27mm±0.05mm；</w:t>
            </w:r>
          </w:p>
        </w:tc>
        <w:tc>
          <w:tcPr>
            <w:tcW w:w="1240" w:type="dxa"/>
            <w:vMerge w:val="continue"/>
            <w:tcBorders>
              <w:top w:val="nil"/>
              <w:left w:val="single" w:color="000000"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25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1425"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223" w:type="dxa"/>
            <w:tcBorders>
              <w:top w:val="nil"/>
              <w:left w:val="nil"/>
              <w:bottom w:val="nil"/>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*4.阻燃性能：符合GB8624-2012中B1级以上要求；燃烧性能a：损毁长度，径向：≤150mm；纬向：≤150mm；燃烧性能b:续燃时间，径向：≤5s;；纬向≤5；</w:t>
            </w:r>
          </w:p>
        </w:tc>
        <w:tc>
          <w:tcPr>
            <w:tcW w:w="1240" w:type="dxa"/>
            <w:vMerge w:val="continue"/>
            <w:tcBorders>
              <w:top w:val="nil"/>
              <w:left w:val="single" w:color="000000"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25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570"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223" w:type="dxa"/>
            <w:tcBorders>
              <w:top w:val="nil"/>
              <w:left w:val="nil"/>
              <w:bottom w:val="nil"/>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*5. 燃烧性能c：阻燃时间，径向：≤5s；纬向≤5s；</w:t>
            </w:r>
          </w:p>
        </w:tc>
        <w:tc>
          <w:tcPr>
            <w:tcW w:w="1240" w:type="dxa"/>
            <w:vMerge w:val="continue"/>
            <w:tcBorders>
              <w:top w:val="nil"/>
              <w:left w:val="single" w:color="000000"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25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223" w:type="dxa"/>
            <w:tcBorders>
              <w:top w:val="nil"/>
              <w:left w:val="nil"/>
              <w:bottom w:val="nil"/>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*6. 甲醛含量：≤300；</w:t>
            </w:r>
          </w:p>
        </w:tc>
        <w:tc>
          <w:tcPr>
            <w:tcW w:w="1240" w:type="dxa"/>
            <w:vMerge w:val="continue"/>
            <w:tcBorders>
              <w:top w:val="nil"/>
              <w:left w:val="single" w:color="000000"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25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570"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223" w:type="dxa"/>
            <w:tcBorders>
              <w:top w:val="nil"/>
              <w:left w:val="nil"/>
              <w:bottom w:val="nil"/>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*7. 可分解致癌芳香胺燃料A20：禁用；</w:t>
            </w:r>
          </w:p>
        </w:tc>
        <w:tc>
          <w:tcPr>
            <w:tcW w:w="1240" w:type="dxa"/>
            <w:vMerge w:val="continue"/>
            <w:tcBorders>
              <w:top w:val="nil"/>
              <w:left w:val="single" w:color="000000"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25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223" w:type="dxa"/>
            <w:tcBorders>
              <w:top w:val="nil"/>
              <w:left w:val="nil"/>
              <w:bottom w:val="nil"/>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*8. PH值：4.0-9.0；</w:t>
            </w:r>
          </w:p>
        </w:tc>
        <w:tc>
          <w:tcPr>
            <w:tcW w:w="1240" w:type="dxa"/>
            <w:vMerge w:val="continue"/>
            <w:tcBorders>
              <w:top w:val="nil"/>
              <w:left w:val="single" w:color="000000"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25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223" w:type="dxa"/>
            <w:tcBorders>
              <w:top w:val="nil"/>
              <w:left w:val="nil"/>
              <w:bottom w:val="nil"/>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*9. 耐洗色牢度：变色4；沾色3-4；</w:t>
            </w:r>
          </w:p>
        </w:tc>
        <w:tc>
          <w:tcPr>
            <w:tcW w:w="1240" w:type="dxa"/>
            <w:vMerge w:val="continue"/>
            <w:tcBorders>
              <w:top w:val="nil"/>
              <w:left w:val="single" w:color="000000"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25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223" w:type="dxa"/>
            <w:tcBorders>
              <w:top w:val="nil"/>
              <w:left w:val="nil"/>
              <w:bottom w:val="nil"/>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*10. 耐光色牢度：变色5；</w:t>
            </w:r>
          </w:p>
        </w:tc>
        <w:tc>
          <w:tcPr>
            <w:tcW w:w="1240" w:type="dxa"/>
            <w:vMerge w:val="continue"/>
            <w:tcBorders>
              <w:top w:val="nil"/>
              <w:left w:val="single" w:color="000000"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25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570"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223" w:type="dxa"/>
            <w:tcBorders>
              <w:top w:val="nil"/>
              <w:left w:val="nil"/>
              <w:bottom w:val="nil"/>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*11. 水洗尺寸变化率：径向，+3.0～ -4.0；横向，+3.0～ -4.0；</w:t>
            </w:r>
          </w:p>
        </w:tc>
        <w:tc>
          <w:tcPr>
            <w:tcW w:w="1240" w:type="dxa"/>
            <w:vMerge w:val="continue"/>
            <w:tcBorders>
              <w:top w:val="nil"/>
              <w:left w:val="single" w:color="000000"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25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223" w:type="dxa"/>
            <w:tcBorders>
              <w:top w:val="nil"/>
              <w:left w:val="nil"/>
              <w:bottom w:val="nil"/>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*12. 防紫外线性能UPF值：＞40；</w:t>
            </w:r>
          </w:p>
        </w:tc>
        <w:tc>
          <w:tcPr>
            <w:tcW w:w="1240" w:type="dxa"/>
            <w:vMerge w:val="continue"/>
            <w:tcBorders>
              <w:top w:val="nil"/>
              <w:left w:val="single" w:color="000000"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25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223" w:type="dxa"/>
            <w:tcBorders>
              <w:top w:val="nil"/>
              <w:left w:val="nil"/>
              <w:bottom w:val="nil"/>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*13. 遮光率：95%；</w:t>
            </w:r>
          </w:p>
        </w:tc>
        <w:tc>
          <w:tcPr>
            <w:tcW w:w="1240" w:type="dxa"/>
            <w:vMerge w:val="continue"/>
            <w:tcBorders>
              <w:top w:val="nil"/>
              <w:left w:val="single" w:color="000000"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25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223" w:type="dxa"/>
            <w:tcBorders>
              <w:top w:val="nil"/>
              <w:left w:val="nil"/>
              <w:bottom w:val="nil"/>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*14. 隔音：30dB-40dB；</w:t>
            </w:r>
          </w:p>
        </w:tc>
        <w:tc>
          <w:tcPr>
            <w:tcW w:w="1240" w:type="dxa"/>
            <w:vMerge w:val="continue"/>
            <w:tcBorders>
              <w:top w:val="nil"/>
              <w:left w:val="single" w:color="000000"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25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870"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223" w:type="dxa"/>
            <w:tcBorders>
              <w:top w:val="nil"/>
              <w:left w:val="nil"/>
              <w:bottom w:val="single" w:color="auto" w:sz="8" w:space="0"/>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xml:space="preserve">  </w:t>
            </w:r>
            <w:r>
              <w:rPr>
                <w:rFonts w:hint="eastAsia" w:ascii="仿宋" w:hAnsi="仿宋" w:eastAsia="仿宋" w:cs="宋体"/>
                <w:b/>
                <w:bCs/>
                <w:color w:val="000000"/>
                <w:kern w:val="0"/>
                <w:sz w:val="24"/>
              </w:rPr>
              <w:t xml:space="preserve"> 4-14条参数需提供符合CMA国家准许的第三方检测机构出具的检测报告复印件加盖公章。</w:t>
            </w:r>
          </w:p>
        </w:tc>
        <w:tc>
          <w:tcPr>
            <w:tcW w:w="1240" w:type="dxa"/>
            <w:vMerge w:val="continue"/>
            <w:tcBorders>
              <w:top w:val="nil"/>
              <w:left w:val="single" w:color="000000"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25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570" w:hRule="atLeast"/>
        </w:trPr>
        <w:tc>
          <w:tcPr>
            <w:tcW w:w="17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项目二：窗帘</w:t>
            </w:r>
          </w:p>
        </w:tc>
        <w:tc>
          <w:tcPr>
            <w:tcW w:w="4223" w:type="dxa"/>
            <w:tcBorders>
              <w:top w:val="nil"/>
              <w:left w:val="nil"/>
              <w:bottom w:val="nil"/>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1.尺寸：高2.7m，宽2.5米，窗帘成品比例为1:2效果。</w:t>
            </w:r>
          </w:p>
        </w:tc>
        <w:tc>
          <w:tcPr>
            <w:tcW w:w="1240" w:type="dxa"/>
            <w:vMerge w:val="restart"/>
            <w:tcBorders>
              <w:top w:val="nil"/>
              <w:left w:val="single" w:color="000000"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125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幅</w:t>
            </w:r>
          </w:p>
        </w:tc>
      </w:tr>
      <w:tr>
        <w:tblPrEx>
          <w:tblCellMar>
            <w:top w:w="0" w:type="dxa"/>
            <w:left w:w="108" w:type="dxa"/>
            <w:bottom w:w="0" w:type="dxa"/>
            <w:right w:w="108" w:type="dxa"/>
          </w:tblCellMar>
        </w:tblPrEx>
        <w:trPr>
          <w:trHeight w:val="285"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223" w:type="dxa"/>
            <w:tcBorders>
              <w:top w:val="nil"/>
              <w:left w:val="nil"/>
              <w:bottom w:val="nil"/>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2.成分100%聚酯纤维；</w:t>
            </w:r>
          </w:p>
        </w:tc>
        <w:tc>
          <w:tcPr>
            <w:tcW w:w="1240" w:type="dxa"/>
            <w:vMerge w:val="continue"/>
            <w:tcBorders>
              <w:top w:val="nil"/>
              <w:left w:val="single" w:color="000000"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25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223" w:type="dxa"/>
            <w:tcBorders>
              <w:top w:val="nil"/>
              <w:left w:val="nil"/>
              <w:bottom w:val="nil"/>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3.厚度：1.27mm±0.05mm；</w:t>
            </w:r>
          </w:p>
        </w:tc>
        <w:tc>
          <w:tcPr>
            <w:tcW w:w="1240" w:type="dxa"/>
            <w:vMerge w:val="continue"/>
            <w:tcBorders>
              <w:top w:val="nil"/>
              <w:left w:val="single" w:color="000000"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25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1425"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223" w:type="dxa"/>
            <w:tcBorders>
              <w:top w:val="nil"/>
              <w:left w:val="nil"/>
              <w:bottom w:val="nil"/>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*4.阻燃性能：符合GB8624-2012中B1级以上要求；燃烧性能a：损毁长度，径向：≤150mm；纬向：≤150mm；燃烧性能b:续燃时间，径向：≤5s;；纬向≤5；</w:t>
            </w:r>
          </w:p>
        </w:tc>
        <w:tc>
          <w:tcPr>
            <w:tcW w:w="1240" w:type="dxa"/>
            <w:vMerge w:val="continue"/>
            <w:tcBorders>
              <w:top w:val="nil"/>
              <w:left w:val="single" w:color="000000"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25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570"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223" w:type="dxa"/>
            <w:tcBorders>
              <w:top w:val="nil"/>
              <w:left w:val="nil"/>
              <w:bottom w:val="nil"/>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*5. 燃烧性能c：阻燃时间，径向：≤5s；纬向≤5s；</w:t>
            </w:r>
          </w:p>
        </w:tc>
        <w:tc>
          <w:tcPr>
            <w:tcW w:w="1240" w:type="dxa"/>
            <w:vMerge w:val="continue"/>
            <w:tcBorders>
              <w:top w:val="nil"/>
              <w:left w:val="single" w:color="000000"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25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223" w:type="dxa"/>
            <w:tcBorders>
              <w:top w:val="nil"/>
              <w:left w:val="nil"/>
              <w:bottom w:val="nil"/>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*6. 甲醛含量：≤300；</w:t>
            </w:r>
          </w:p>
        </w:tc>
        <w:tc>
          <w:tcPr>
            <w:tcW w:w="1240" w:type="dxa"/>
            <w:vMerge w:val="continue"/>
            <w:tcBorders>
              <w:top w:val="nil"/>
              <w:left w:val="single" w:color="000000"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25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570"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223" w:type="dxa"/>
            <w:tcBorders>
              <w:top w:val="nil"/>
              <w:left w:val="nil"/>
              <w:bottom w:val="nil"/>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*7. 可分解致癌芳香胺燃料A20：禁用；</w:t>
            </w:r>
          </w:p>
        </w:tc>
        <w:tc>
          <w:tcPr>
            <w:tcW w:w="1240" w:type="dxa"/>
            <w:vMerge w:val="continue"/>
            <w:tcBorders>
              <w:top w:val="nil"/>
              <w:left w:val="single" w:color="000000"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25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223" w:type="dxa"/>
            <w:tcBorders>
              <w:top w:val="nil"/>
              <w:left w:val="nil"/>
              <w:bottom w:val="nil"/>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*8. PH值：4.0-9.0；</w:t>
            </w:r>
          </w:p>
        </w:tc>
        <w:tc>
          <w:tcPr>
            <w:tcW w:w="1240" w:type="dxa"/>
            <w:vMerge w:val="continue"/>
            <w:tcBorders>
              <w:top w:val="nil"/>
              <w:left w:val="single" w:color="000000"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25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223" w:type="dxa"/>
            <w:tcBorders>
              <w:top w:val="nil"/>
              <w:left w:val="nil"/>
              <w:bottom w:val="nil"/>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*9. 耐洗色牢度：变色4；沾色3-4；</w:t>
            </w:r>
          </w:p>
        </w:tc>
        <w:tc>
          <w:tcPr>
            <w:tcW w:w="1240" w:type="dxa"/>
            <w:vMerge w:val="continue"/>
            <w:tcBorders>
              <w:top w:val="nil"/>
              <w:left w:val="single" w:color="000000"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25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223" w:type="dxa"/>
            <w:tcBorders>
              <w:top w:val="nil"/>
              <w:left w:val="nil"/>
              <w:bottom w:val="nil"/>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*10. 耐光色牢度：变色5；</w:t>
            </w:r>
          </w:p>
        </w:tc>
        <w:tc>
          <w:tcPr>
            <w:tcW w:w="1240" w:type="dxa"/>
            <w:vMerge w:val="continue"/>
            <w:tcBorders>
              <w:top w:val="nil"/>
              <w:left w:val="single" w:color="000000"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25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570"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223" w:type="dxa"/>
            <w:tcBorders>
              <w:top w:val="nil"/>
              <w:left w:val="nil"/>
              <w:bottom w:val="nil"/>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*11. 水洗尺寸变化率：径向，+3.0～ -4.0；横向，+3.0～ -4.0；</w:t>
            </w:r>
          </w:p>
        </w:tc>
        <w:tc>
          <w:tcPr>
            <w:tcW w:w="1240" w:type="dxa"/>
            <w:vMerge w:val="continue"/>
            <w:tcBorders>
              <w:top w:val="nil"/>
              <w:left w:val="single" w:color="000000"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25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223" w:type="dxa"/>
            <w:tcBorders>
              <w:top w:val="nil"/>
              <w:left w:val="nil"/>
              <w:bottom w:val="nil"/>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*12. 防紫外线性能UPF值：＞40；</w:t>
            </w:r>
          </w:p>
        </w:tc>
        <w:tc>
          <w:tcPr>
            <w:tcW w:w="1240" w:type="dxa"/>
            <w:vMerge w:val="continue"/>
            <w:tcBorders>
              <w:top w:val="nil"/>
              <w:left w:val="single" w:color="000000"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25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223" w:type="dxa"/>
            <w:tcBorders>
              <w:top w:val="nil"/>
              <w:left w:val="nil"/>
              <w:bottom w:val="nil"/>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*13. 遮光率：95%；</w:t>
            </w:r>
          </w:p>
        </w:tc>
        <w:tc>
          <w:tcPr>
            <w:tcW w:w="1240" w:type="dxa"/>
            <w:vMerge w:val="continue"/>
            <w:tcBorders>
              <w:top w:val="nil"/>
              <w:left w:val="single" w:color="000000"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25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223" w:type="dxa"/>
            <w:tcBorders>
              <w:top w:val="nil"/>
              <w:left w:val="nil"/>
              <w:bottom w:val="nil"/>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*14. 隔音：30dB-40dB；</w:t>
            </w:r>
          </w:p>
        </w:tc>
        <w:tc>
          <w:tcPr>
            <w:tcW w:w="1240" w:type="dxa"/>
            <w:vMerge w:val="continue"/>
            <w:tcBorders>
              <w:top w:val="nil"/>
              <w:left w:val="single" w:color="000000"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25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870"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223" w:type="dxa"/>
            <w:tcBorders>
              <w:top w:val="nil"/>
              <w:left w:val="nil"/>
              <w:bottom w:val="single" w:color="auto" w:sz="8" w:space="0"/>
              <w:right w:val="single" w:color="000000" w:sz="8" w:space="0"/>
            </w:tcBorders>
            <w:shd w:val="clear" w:color="auto" w:fill="auto"/>
            <w:vAlign w:val="center"/>
          </w:tcPr>
          <w:p>
            <w:pPr>
              <w:widowControl/>
              <w:jc w:val="left"/>
              <w:rPr>
                <w:rFonts w:ascii="仿宋" w:hAnsi="仿宋" w:eastAsia="仿宋" w:cs="宋体"/>
                <w:b/>
                <w:bCs/>
                <w:color w:val="000000"/>
                <w:kern w:val="0"/>
                <w:sz w:val="24"/>
              </w:rPr>
            </w:pPr>
            <w:r>
              <w:rPr>
                <w:rFonts w:hint="eastAsia" w:ascii="仿宋" w:hAnsi="仿宋" w:eastAsia="仿宋" w:cs="宋体"/>
                <w:b/>
                <w:bCs/>
                <w:color w:val="000000"/>
                <w:kern w:val="0"/>
                <w:sz w:val="24"/>
              </w:rPr>
              <w:t xml:space="preserve">   4-14条参数需提供符合CMA国家准许的第三方检测机构出具的检测报告复印件加盖公章。</w:t>
            </w:r>
          </w:p>
        </w:tc>
        <w:tc>
          <w:tcPr>
            <w:tcW w:w="1240" w:type="dxa"/>
            <w:vMerge w:val="continue"/>
            <w:tcBorders>
              <w:top w:val="nil"/>
              <w:left w:val="single" w:color="000000"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25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trPr>
        <w:tc>
          <w:tcPr>
            <w:tcW w:w="17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项目三：滑轨</w:t>
            </w:r>
          </w:p>
        </w:tc>
        <w:tc>
          <w:tcPr>
            <w:tcW w:w="4223" w:type="dxa"/>
            <w:tcBorders>
              <w:top w:val="nil"/>
              <w:left w:val="nil"/>
              <w:bottom w:val="nil"/>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1.长1.</w:t>
            </w:r>
            <w:r>
              <w:rPr>
                <w:rFonts w:ascii="仿宋" w:hAnsi="仿宋" w:eastAsia="仿宋" w:cs="宋体"/>
                <w:color w:val="000000"/>
                <w:kern w:val="0"/>
                <w:sz w:val="24"/>
              </w:rPr>
              <w:t>6</w:t>
            </w:r>
            <w:r>
              <w:rPr>
                <w:rFonts w:hint="eastAsia" w:ascii="仿宋" w:hAnsi="仿宋" w:eastAsia="仿宋" w:cs="宋体"/>
                <w:color w:val="000000"/>
                <w:kern w:val="0"/>
                <w:sz w:val="24"/>
              </w:rPr>
              <w:t>m的滑轨250根；</w:t>
            </w:r>
          </w:p>
        </w:tc>
        <w:tc>
          <w:tcPr>
            <w:tcW w:w="1240" w:type="dxa"/>
            <w:vMerge w:val="restart"/>
            <w:tcBorders>
              <w:top w:val="nil"/>
              <w:left w:val="single" w:color="000000"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ascii="仿宋" w:hAnsi="仿宋" w:eastAsia="仿宋" w:cs="宋体"/>
                <w:color w:val="000000"/>
                <w:kern w:val="0"/>
                <w:sz w:val="24"/>
              </w:rPr>
              <w:t>431.2</w:t>
            </w:r>
          </w:p>
        </w:tc>
        <w:tc>
          <w:tcPr>
            <w:tcW w:w="125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m</w:t>
            </w:r>
          </w:p>
        </w:tc>
      </w:tr>
      <w:tr>
        <w:tblPrEx>
          <w:tblCellMar>
            <w:top w:w="0" w:type="dxa"/>
            <w:left w:w="108" w:type="dxa"/>
            <w:bottom w:w="0" w:type="dxa"/>
            <w:right w:w="108" w:type="dxa"/>
          </w:tblCellMar>
        </w:tblPrEx>
        <w:trPr>
          <w:trHeight w:val="285"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223" w:type="dxa"/>
            <w:tcBorders>
              <w:top w:val="nil"/>
              <w:left w:val="nil"/>
              <w:bottom w:val="nil"/>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2.长2.6m的滑轨12根；</w:t>
            </w:r>
          </w:p>
        </w:tc>
        <w:tc>
          <w:tcPr>
            <w:tcW w:w="1240" w:type="dxa"/>
            <w:vMerge w:val="continue"/>
            <w:tcBorders>
              <w:top w:val="nil"/>
              <w:left w:val="single" w:color="000000"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25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870"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223" w:type="dxa"/>
            <w:tcBorders>
              <w:top w:val="nil"/>
              <w:left w:val="nil"/>
              <w:bottom w:val="single" w:color="auto" w:sz="8" w:space="0"/>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3.轨道采用欧式方轨，壁厚大于等于1.0mm，重量300g以上/m，表面经电泳处理，吊轮滑动顺畅自如。</w:t>
            </w:r>
          </w:p>
        </w:tc>
        <w:tc>
          <w:tcPr>
            <w:tcW w:w="1240" w:type="dxa"/>
            <w:vMerge w:val="continue"/>
            <w:tcBorders>
              <w:top w:val="nil"/>
              <w:left w:val="single" w:color="000000"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25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585" w:hRule="atLeast"/>
        </w:trPr>
        <w:tc>
          <w:tcPr>
            <w:tcW w:w="1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项目四：布带</w:t>
            </w:r>
          </w:p>
        </w:tc>
        <w:tc>
          <w:tcPr>
            <w:tcW w:w="4223" w:type="dxa"/>
            <w:tcBorders>
              <w:top w:val="nil"/>
              <w:left w:val="nil"/>
              <w:bottom w:val="single" w:color="auto" w:sz="8" w:space="0"/>
              <w:right w:val="single" w:color="000000" w:sz="8"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1.布带采用80g无仿布芯带，洗涤后不缩水、不变形。</w:t>
            </w:r>
          </w:p>
        </w:tc>
        <w:tc>
          <w:tcPr>
            <w:tcW w:w="124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262</w:t>
            </w:r>
          </w:p>
        </w:tc>
        <w:tc>
          <w:tcPr>
            <w:tcW w:w="125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条</w:t>
            </w:r>
          </w:p>
        </w:tc>
      </w:tr>
    </w:tbl>
    <w:p>
      <w:pPr>
        <w:snapToGrid w:val="0"/>
        <w:spacing w:line="560" w:lineRule="exact"/>
        <w:ind w:firstLine="240" w:firstLineChars="100"/>
        <w:textAlignment w:val="baseline"/>
        <w:outlineLvl w:val="1"/>
        <w:rPr>
          <w:rFonts w:hint="eastAsia" w:ascii="宋体" w:hAnsi="宋体" w:eastAsia="宋体"/>
          <w:sz w:val="24"/>
          <w:szCs w:val="24"/>
        </w:rPr>
      </w:pPr>
    </w:p>
    <w:p>
      <w:pPr>
        <w:snapToGrid w:val="0"/>
        <w:spacing w:line="560" w:lineRule="exact"/>
        <w:textAlignment w:val="baseline"/>
        <w:outlineLvl w:val="1"/>
        <w:rPr>
          <w:rFonts w:ascii="宋体" w:hAnsi="宋体" w:eastAsia="宋体" w:cs="仿宋"/>
          <w:b/>
          <w:bCs/>
          <w:sz w:val="28"/>
          <w:szCs w:val="24"/>
          <w:lang w:val="zh-CN"/>
        </w:rPr>
      </w:pPr>
      <w:r>
        <w:rPr>
          <w:rFonts w:hint="eastAsia" w:ascii="宋体" w:hAnsi="宋体" w:eastAsia="宋体" w:cs="仿宋"/>
          <w:b/>
          <w:bCs/>
          <w:sz w:val="28"/>
          <w:szCs w:val="24"/>
          <w:lang w:val="zh-CN"/>
        </w:rPr>
        <w:t>三、服务要求</w:t>
      </w:r>
    </w:p>
    <w:p>
      <w:pPr>
        <w:pStyle w:val="2"/>
        <w:numPr>
          <w:ilvl w:val="0"/>
          <w:numId w:val="6"/>
        </w:numPr>
        <w:snapToGrid w:val="0"/>
        <w:spacing w:before="0" w:after="0" w:line="400" w:lineRule="exact"/>
        <w:rPr>
          <w:rFonts w:ascii="仿宋" w:hAnsi="仿宋"/>
        </w:rPr>
      </w:pPr>
      <w:r>
        <w:rPr>
          <w:rFonts w:hint="eastAsia" w:ascii="仿宋" w:hAnsi="仿宋"/>
        </w:rPr>
        <w:t>包装、运输、保管</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由中标人负责按国家相关标准进行货物包装且包装必须为制造商原厂包装，设备的包装均应有良好的防湿、防锈、防潮、防雨、防腐及防碰撞的措施。凡由于包装不良造成的损失和由此产生的费用均由中标人承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2.中标人负责将设备材料运到现场过程中全部运输，包括装卸车、货物现场的卸货（由采购人指定卸货地点）等费用计入投标报价。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3.设备在安装验收合格移交前由中标人保管。</w:t>
      </w:r>
    </w:p>
    <w:p>
      <w:pPr>
        <w:pStyle w:val="2"/>
        <w:numPr>
          <w:ilvl w:val="0"/>
          <w:numId w:val="6"/>
        </w:numPr>
        <w:snapToGrid w:val="0"/>
        <w:spacing w:before="0" w:after="0" w:line="400" w:lineRule="exact"/>
        <w:rPr>
          <w:rFonts w:ascii="仿宋" w:hAnsi="仿宋"/>
        </w:rPr>
      </w:pPr>
      <w:bookmarkStart w:id="27" w:name="_Toc98647883"/>
      <w:bookmarkStart w:id="28" w:name="_Toc245110138"/>
      <w:bookmarkStart w:id="29" w:name="_Toc203886319"/>
      <w:bookmarkStart w:id="30" w:name="_Toc217983582"/>
      <w:bookmarkStart w:id="31" w:name="_Toc98175182"/>
      <w:bookmarkStart w:id="32" w:name="_Toc217983860"/>
      <w:r>
        <w:rPr>
          <w:rFonts w:hint="eastAsia" w:ascii="仿宋" w:hAnsi="仿宋"/>
        </w:rPr>
        <w:t>安装调试</w:t>
      </w:r>
      <w:bookmarkEnd w:id="27"/>
      <w:bookmarkEnd w:id="28"/>
      <w:bookmarkEnd w:id="29"/>
      <w:bookmarkEnd w:id="30"/>
      <w:bookmarkEnd w:id="31"/>
      <w:bookmarkEnd w:id="32"/>
    </w:p>
    <w:p>
      <w:pPr>
        <w:spacing w:line="360" w:lineRule="auto"/>
        <w:ind w:firstLine="470" w:firstLineChars="196"/>
        <w:rPr>
          <w:rFonts w:ascii="宋体" w:hAnsi="宋体" w:eastAsia="宋体"/>
          <w:sz w:val="24"/>
          <w:szCs w:val="24"/>
        </w:rPr>
      </w:pPr>
      <w:r>
        <w:rPr>
          <w:rFonts w:hint="eastAsia" w:ascii="宋体" w:hAnsi="宋体" w:eastAsia="宋体"/>
          <w:sz w:val="24"/>
          <w:szCs w:val="24"/>
        </w:rPr>
        <w:t>1.中标人负责本项目的安装和调试。安装所需工具设施物料由中标人自备、自费运到现场，完工后自行搬走。</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2.调试：按国家相关施工验收规范进行，分阶段进行调试。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3.响应投标文件中给出的具体安装方法，在实际实施前必须先经采购人同意方可进行。</w:t>
      </w:r>
      <w:bookmarkStart w:id="33" w:name="_Toc203886320"/>
      <w:bookmarkStart w:id="34" w:name="_Toc98175183"/>
      <w:bookmarkStart w:id="35" w:name="_Toc217983583"/>
      <w:bookmarkStart w:id="36" w:name="_Toc245110139"/>
      <w:bookmarkStart w:id="37" w:name="_Toc217983861"/>
      <w:bookmarkStart w:id="38" w:name="_Toc98647884"/>
    </w:p>
    <w:p>
      <w:pPr>
        <w:pStyle w:val="2"/>
        <w:numPr>
          <w:ilvl w:val="0"/>
          <w:numId w:val="6"/>
        </w:numPr>
        <w:snapToGrid w:val="0"/>
        <w:spacing w:before="0" w:after="0" w:line="400" w:lineRule="exact"/>
        <w:rPr>
          <w:rFonts w:ascii="仿宋" w:hAnsi="仿宋"/>
        </w:rPr>
      </w:pPr>
      <w:r>
        <w:rPr>
          <w:rFonts w:hint="eastAsia" w:ascii="仿宋" w:hAnsi="仿宋"/>
        </w:rPr>
        <w:t>验收</w:t>
      </w:r>
      <w:bookmarkEnd w:id="33"/>
      <w:bookmarkEnd w:id="34"/>
      <w:bookmarkEnd w:id="35"/>
      <w:bookmarkEnd w:id="36"/>
      <w:bookmarkEnd w:id="37"/>
      <w:bookmarkEnd w:id="38"/>
    </w:p>
    <w:p>
      <w:pPr>
        <w:spacing w:line="360" w:lineRule="auto"/>
        <w:ind w:firstLine="470" w:firstLineChars="196"/>
        <w:rPr>
          <w:rFonts w:ascii="宋体" w:hAnsi="宋体" w:eastAsia="宋体"/>
          <w:sz w:val="24"/>
          <w:szCs w:val="24"/>
        </w:rPr>
      </w:pPr>
      <w:r>
        <w:rPr>
          <w:rFonts w:hint="eastAsia" w:ascii="宋体" w:hAnsi="宋体" w:eastAsia="宋体"/>
          <w:sz w:val="24"/>
          <w:szCs w:val="24"/>
        </w:rPr>
        <w:t>1.投标人应给出详细的验收方案，包括验收项目、验收标准，验收实施办法等。</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2.安装工程开始前，中标人按照采购人的书面通知，共同开箱检验，主要检验窗帘的外观质量及数量。</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3.验收由采购人与中标人及相关人员依国家有关标准要求进行。</w:t>
      </w:r>
    </w:p>
    <w:p>
      <w:pPr>
        <w:pStyle w:val="2"/>
        <w:numPr>
          <w:ilvl w:val="0"/>
          <w:numId w:val="6"/>
        </w:numPr>
        <w:snapToGrid w:val="0"/>
        <w:spacing w:before="0" w:after="0" w:line="400" w:lineRule="exact"/>
        <w:rPr>
          <w:rFonts w:ascii="仿宋" w:hAnsi="仿宋"/>
        </w:rPr>
      </w:pPr>
      <w:bookmarkStart w:id="39" w:name="_Toc217983863"/>
      <w:bookmarkStart w:id="40" w:name="_Toc98175185"/>
      <w:bookmarkStart w:id="41" w:name="_Toc245110141"/>
      <w:bookmarkStart w:id="42" w:name="_Toc217983585"/>
      <w:bookmarkStart w:id="43" w:name="_Toc98647886"/>
      <w:bookmarkStart w:id="44" w:name="_Toc203886322"/>
      <w:r>
        <w:rPr>
          <w:rFonts w:hint="eastAsia" w:ascii="仿宋" w:hAnsi="仿宋"/>
        </w:rPr>
        <w:t>质量保证及售后服务</w:t>
      </w:r>
      <w:bookmarkEnd w:id="39"/>
      <w:bookmarkEnd w:id="40"/>
      <w:bookmarkEnd w:id="41"/>
      <w:bookmarkEnd w:id="42"/>
      <w:bookmarkEnd w:id="43"/>
      <w:bookmarkEnd w:id="44"/>
      <w:bookmarkStart w:id="45" w:name="_Toc98175186"/>
      <w:bookmarkStart w:id="46" w:name="_Toc98647887"/>
    </w:p>
    <w:p>
      <w:pPr>
        <w:spacing w:line="360" w:lineRule="auto"/>
        <w:ind w:firstLine="470" w:firstLineChars="196"/>
        <w:rPr>
          <w:rFonts w:ascii="宋体" w:hAnsi="宋体" w:eastAsia="宋体"/>
          <w:sz w:val="24"/>
          <w:szCs w:val="24"/>
        </w:rPr>
      </w:pPr>
      <w:r>
        <w:rPr>
          <w:rFonts w:hint="eastAsia" w:ascii="宋体" w:hAnsi="宋体" w:eastAsia="宋体"/>
          <w:sz w:val="24"/>
          <w:szCs w:val="24"/>
        </w:rPr>
        <w:t>1. 质保期：窗帘安装竣工验收合格后一年。</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 中标人有电话服务热线，保证在接到电话后工作日24小时内上门解决问题。</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 提供安装使用维护说明和一定数量的必要的备品备件。</w:t>
      </w:r>
      <w:bookmarkEnd w:id="45"/>
      <w:bookmarkEnd w:id="46"/>
    </w:p>
    <w:p>
      <w:pPr>
        <w:pStyle w:val="2"/>
        <w:numPr>
          <w:ilvl w:val="0"/>
          <w:numId w:val="6"/>
        </w:numPr>
        <w:snapToGrid w:val="0"/>
        <w:spacing w:before="0" w:after="0" w:line="400" w:lineRule="exact"/>
        <w:rPr>
          <w:rFonts w:ascii="仿宋" w:hAnsi="仿宋"/>
        </w:rPr>
      </w:pPr>
      <w:bookmarkStart w:id="47" w:name="_Toc217983587"/>
      <w:bookmarkStart w:id="48" w:name="_Toc217983865"/>
      <w:bookmarkStart w:id="49" w:name="_Toc203886324"/>
      <w:bookmarkStart w:id="50" w:name="_Toc98647888"/>
      <w:bookmarkStart w:id="51" w:name="_Toc98175187"/>
      <w:bookmarkStart w:id="52" w:name="_Toc245110143"/>
      <w:r>
        <w:rPr>
          <w:rFonts w:hint="eastAsia" w:ascii="仿宋" w:hAnsi="仿宋"/>
        </w:rPr>
        <w:t>采购人配合条件</w:t>
      </w:r>
      <w:bookmarkEnd w:id="47"/>
      <w:bookmarkEnd w:id="48"/>
      <w:bookmarkEnd w:id="49"/>
      <w:bookmarkEnd w:id="50"/>
      <w:bookmarkEnd w:id="51"/>
      <w:bookmarkEnd w:id="52"/>
    </w:p>
    <w:p>
      <w:pPr>
        <w:spacing w:line="360" w:lineRule="auto"/>
        <w:ind w:firstLine="470" w:firstLineChars="196"/>
        <w:rPr>
          <w:rFonts w:ascii="宋体" w:hAnsi="宋体" w:eastAsia="宋体"/>
          <w:sz w:val="24"/>
          <w:szCs w:val="24"/>
        </w:rPr>
      </w:pPr>
      <w:r>
        <w:rPr>
          <w:rFonts w:hint="eastAsia" w:ascii="宋体" w:hAnsi="宋体" w:eastAsia="宋体"/>
          <w:sz w:val="24"/>
          <w:szCs w:val="24"/>
        </w:rPr>
        <w:t>1.在合同履行过程中，采购人将提供必要的配合及协调，如根据合同规定及时付款、及时签署有关确认证书、与中标人一起确认进场安装条件、提供安装调试所需的相关工作条件。</w:t>
      </w:r>
    </w:p>
    <w:p>
      <w:pPr>
        <w:spacing w:line="360" w:lineRule="auto"/>
        <w:ind w:firstLine="470" w:firstLineChars="196"/>
        <w:rPr>
          <w:rFonts w:ascii="宋体" w:hAnsi="宋体" w:eastAsia="宋体"/>
          <w:sz w:val="24"/>
          <w:szCs w:val="24"/>
          <w:lang w:val="zh-CN"/>
        </w:rPr>
      </w:pPr>
      <w:r>
        <w:rPr>
          <w:rFonts w:hint="eastAsia" w:ascii="宋体" w:hAnsi="宋体" w:eastAsia="宋体"/>
          <w:sz w:val="24"/>
          <w:szCs w:val="24"/>
        </w:rPr>
        <w:t>2.中标人所需的水电费用由采购人承担。</w:t>
      </w:r>
    </w:p>
    <w:p>
      <w:pPr>
        <w:numPr>
          <w:ilvl w:val="0"/>
          <w:numId w:val="2"/>
        </w:numPr>
        <w:snapToGrid w:val="0"/>
        <w:spacing w:line="560" w:lineRule="exact"/>
        <w:ind w:firstLine="562" w:firstLineChars="200"/>
        <w:textAlignment w:val="baseline"/>
        <w:outlineLvl w:val="1"/>
        <w:rPr>
          <w:rFonts w:ascii="宋体" w:hAnsi="宋体" w:eastAsia="宋体" w:cs="仿宋"/>
          <w:b/>
          <w:bCs/>
          <w:sz w:val="28"/>
          <w:szCs w:val="24"/>
          <w:lang w:val="zh-CN"/>
        </w:rPr>
      </w:pPr>
      <w:r>
        <w:rPr>
          <w:rFonts w:hint="eastAsia" w:ascii="宋体" w:hAnsi="宋体" w:eastAsia="宋体" w:cs="仿宋"/>
          <w:b/>
          <w:bCs/>
          <w:sz w:val="28"/>
          <w:szCs w:val="24"/>
          <w:lang w:val="zh-CN"/>
        </w:rPr>
        <w:t>商务要求（实质性要求）</w:t>
      </w:r>
    </w:p>
    <w:tbl>
      <w:tblPr>
        <w:tblStyle w:val="18"/>
        <w:tblpPr w:leftFromText="180" w:rightFromText="180" w:vertAnchor="text" w:horzAnchor="page" w:tblpX="1447" w:tblpY="617"/>
        <w:tblOverlap w:val="never"/>
        <w:tblW w:w="508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29"/>
        <w:gridCol w:w="1706"/>
        <w:gridCol w:w="69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9" w:type="pct"/>
            <w:vAlign w:val="center"/>
          </w:tcPr>
          <w:p>
            <w:pPr>
              <w:pStyle w:val="37"/>
              <w:spacing w:line="300" w:lineRule="auto"/>
              <w:rPr>
                <w:rFonts w:ascii="Times New Roman" w:hAnsi="Times New Roman" w:eastAsia="仿宋" w:cs="Times New Roman"/>
                <w:b/>
                <w:sz w:val="22"/>
                <w:szCs w:val="22"/>
                <w:lang w:val="zh-CN"/>
              </w:rPr>
            </w:pPr>
            <w:r>
              <w:rPr>
                <w:rFonts w:ascii="Times New Roman" w:hAnsi="Times New Roman" w:eastAsia="仿宋" w:cs="Times New Roman"/>
                <w:b/>
                <w:sz w:val="22"/>
                <w:szCs w:val="22"/>
                <w:lang w:val="zh-CN"/>
              </w:rPr>
              <w:t>序号</w:t>
            </w:r>
          </w:p>
        </w:tc>
        <w:tc>
          <w:tcPr>
            <w:tcW w:w="933" w:type="pct"/>
            <w:vAlign w:val="center"/>
          </w:tcPr>
          <w:p>
            <w:pPr>
              <w:pStyle w:val="37"/>
              <w:spacing w:line="300" w:lineRule="auto"/>
              <w:ind w:firstLine="442"/>
              <w:jc w:val="center"/>
              <w:rPr>
                <w:rFonts w:ascii="Times New Roman" w:hAnsi="Times New Roman" w:eastAsia="仿宋" w:cs="Times New Roman"/>
                <w:b/>
                <w:sz w:val="22"/>
                <w:szCs w:val="22"/>
                <w:lang w:val="zh-CN"/>
              </w:rPr>
            </w:pPr>
            <w:r>
              <w:rPr>
                <w:rFonts w:ascii="Times New Roman" w:hAnsi="Times New Roman" w:eastAsia="仿宋" w:cs="Times New Roman"/>
                <w:b/>
                <w:sz w:val="22"/>
                <w:szCs w:val="22"/>
                <w:lang w:val="zh-CN"/>
              </w:rPr>
              <w:t>内容</w:t>
            </w:r>
          </w:p>
        </w:tc>
        <w:tc>
          <w:tcPr>
            <w:tcW w:w="3777" w:type="pct"/>
            <w:vAlign w:val="center"/>
          </w:tcPr>
          <w:p>
            <w:pPr>
              <w:pStyle w:val="37"/>
              <w:spacing w:line="300" w:lineRule="auto"/>
              <w:ind w:left="210" w:leftChars="100" w:firstLine="442"/>
              <w:jc w:val="center"/>
              <w:rPr>
                <w:rFonts w:ascii="Times New Roman" w:hAnsi="Times New Roman" w:eastAsia="仿宋" w:cs="Times New Roman"/>
                <w:b/>
                <w:sz w:val="22"/>
                <w:szCs w:val="22"/>
                <w:lang w:val="zh-CN"/>
              </w:rPr>
            </w:pPr>
            <w:r>
              <w:rPr>
                <w:rFonts w:ascii="Times New Roman" w:hAnsi="Times New Roman" w:eastAsia="仿宋" w:cs="Times New Roman"/>
                <w:b/>
                <w:sz w:val="22"/>
                <w:szCs w:val="22"/>
                <w:lang w:val="zh-CN"/>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59" w:hRule="atLeast"/>
        </w:trPr>
        <w:tc>
          <w:tcPr>
            <w:tcW w:w="289" w:type="pct"/>
            <w:vAlign w:val="center"/>
          </w:tcPr>
          <w:p>
            <w:pPr>
              <w:pStyle w:val="37"/>
              <w:spacing w:line="300" w:lineRule="auto"/>
              <w:ind w:firstLine="220" w:firstLineChars="100"/>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1</w:t>
            </w:r>
          </w:p>
        </w:tc>
        <w:tc>
          <w:tcPr>
            <w:tcW w:w="933" w:type="pct"/>
            <w:vAlign w:val="center"/>
          </w:tcPr>
          <w:p>
            <w:pPr>
              <w:pStyle w:val="37"/>
              <w:spacing w:line="300" w:lineRule="auto"/>
              <w:ind w:firstLine="440"/>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质保期</w:t>
            </w:r>
          </w:p>
        </w:tc>
        <w:tc>
          <w:tcPr>
            <w:tcW w:w="3777" w:type="pct"/>
            <w:vAlign w:val="center"/>
          </w:tcPr>
          <w:p>
            <w:pPr>
              <w:pStyle w:val="37"/>
              <w:spacing w:line="300" w:lineRule="auto"/>
              <w:ind w:left="210" w:leftChars="100" w:firstLine="440"/>
              <w:jc w:val="both"/>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采购合同签订</w:t>
            </w:r>
            <w:r>
              <w:rPr>
                <w:rFonts w:hint="eastAsia" w:ascii="Times New Roman" w:hAnsi="Times New Roman" w:eastAsia="仿宋" w:cs="Times New Roman"/>
                <w:sz w:val="22"/>
                <w:szCs w:val="22"/>
                <w:lang w:val="zh-CN"/>
              </w:rPr>
              <w:t>之日起</w:t>
            </w:r>
            <w:r>
              <w:rPr>
                <w:rFonts w:ascii="Times New Roman" w:hAnsi="Times New Roman" w:eastAsia="仿宋" w:cs="Times New Roman"/>
                <w:sz w:val="22"/>
                <w:szCs w:val="22"/>
              </w:rPr>
              <w:t>1</w:t>
            </w:r>
            <w:r>
              <w:rPr>
                <w:rFonts w:hint="eastAsia" w:ascii="Times New Roman" w:hAnsi="Times New Roman" w:eastAsia="仿宋" w:cs="Times New Roman"/>
                <w:sz w:val="22"/>
                <w:szCs w:val="22"/>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75" w:hRule="atLeast"/>
        </w:trPr>
        <w:tc>
          <w:tcPr>
            <w:tcW w:w="289" w:type="pct"/>
            <w:vAlign w:val="center"/>
          </w:tcPr>
          <w:p>
            <w:pPr>
              <w:pStyle w:val="37"/>
              <w:spacing w:line="300" w:lineRule="auto"/>
              <w:ind w:firstLine="220" w:firstLineChars="100"/>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2</w:t>
            </w:r>
          </w:p>
        </w:tc>
        <w:tc>
          <w:tcPr>
            <w:tcW w:w="933" w:type="pct"/>
            <w:vAlign w:val="center"/>
          </w:tcPr>
          <w:p>
            <w:pPr>
              <w:pStyle w:val="37"/>
              <w:spacing w:line="300" w:lineRule="auto"/>
              <w:ind w:firstLine="440"/>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服务</w:t>
            </w:r>
            <w:r>
              <w:rPr>
                <w:rFonts w:ascii="Times New Roman" w:hAnsi="Times New Roman" w:eastAsia="仿宋" w:cs="Times New Roman"/>
                <w:sz w:val="22"/>
                <w:szCs w:val="22"/>
                <w:lang w:val="zh-CN"/>
              </w:rPr>
              <w:t>地点</w:t>
            </w:r>
          </w:p>
        </w:tc>
        <w:tc>
          <w:tcPr>
            <w:tcW w:w="3777" w:type="pct"/>
            <w:vAlign w:val="center"/>
          </w:tcPr>
          <w:p>
            <w:pPr>
              <w:pStyle w:val="37"/>
              <w:spacing w:line="300" w:lineRule="auto"/>
              <w:ind w:left="210" w:leftChars="100" w:firstLine="44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85" w:hRule="atLeast"/>
        </w:trPr>
        <w:tc>
          <w:tcPr>
            <w:tcW w:w="289" w:type="pct"/>
            <w:vAlign w:val="center"/>
          </w:tcPr>
          <w:p>
            <w:pPr>
              <w:pStyle w:val="37"/>
              <w:spacing w:line="300" w:lineRule="auto"/>
              <w:ind w:firstLine="220" w:firstLineChars="100"/>
              <w:rPr>
                <w:rFonts w:ascii="Times New Roman" w:hAnsi="Times New Roman" w:eastAsia="仿宋" w:cs="Times New Roman"/>
                <w:sz w:val="22"/>
                <w:szCs w:val="22"/>
              </w:rPr>
            </w:pPr>
            <w:r>
              <w:rPr>
                <w:rFonts w:hint="eastAsia" w:ascii="Times New Roman" w:hAnsi="Times New Roman" w:eastAsia="仿宋" w:cs="Times New Roman"/>
                <w:sz w:val="22"/>
                <w:szCs w:val="22"/>
              </w:rPr>
              <w:t>3</w:t>
            </w:r>
          </w:p>
        </w:tc>
        <w:tc>
          <w:tcPr>
            <w:tcW w:w="933" w:type="pct"/>
            <w:vAlign w:val="center"/>
          </w:tcPr>
          <w:p>
            <w:pPr>
              <w:pStyle w:val="37"/>
              <w:spacing w:line="300" w:lineRule="auto"/>
              <w:ind w:firstLine="440"/>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报价</w:t>
            </w:r>
          </w:p>
        </w:tc>
        <w:tc>
          <w:tcPr>
            <w:tcW w:w="3777" w:type="pct"/>
            <w:vAlign w:val="center"/>
          </w:tcPr>
          <w:p>
            <w:pPr>
              <w:pStyle w:val="37"/>
              <w:spacing w:line="300" w:lineRule="auto"/>
              <w:ind w:left="210" w:leftChars="100" w:firstLine="44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报价应是完成本项目所有采购内容和比选文件规定的其它全部费用，最终用户验收合格后的总价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88" w:hRule="atLeast"/>
        </w:trPr>
        <w:tc>
          <w:tcPr>
            <w:tcW w:w="289" w:type="pct"/>
            <w:vAlign w:val="center"/>
          </w:tcPr>
          <w:p>
            <w:pPr>
              <w:pStyle w:val="37"/>
              <w:spacing w:line="300" w:lineRule="auto"/>
              <w:ind w:firstLine="220" w:firstLineChars="100"/>
              <w:rPr>
                <w:rFonts w:ascii="Times New Roman" w:hAnsi="Times New Roman" w:eastAsia="仿宋" w:cs="Times New Roman"/>
                <w:sz w:val="22"/>
                <w:szCs w:val="22"/>
              </w:rPr>
            </w:pPr>
            <w:r>
              <w:rPr>
                <w:rFonts w:hint="eastAsia" w:ascii="Times New Roman" w:hAnsi="Times New Roman" w:eastAsia="仿宋" w:cs="Times New Roman"/>
                <w:sz w:val="22"/>
                <w:szCs w:val="22"/>
              </w:rPr>
              <w:t>4</w:t>
            </w:r>
          </w:p>
        </w:tc>
        <w:tc>
          <w:tcPr>
            <w:tcW w:w="933" w:type="pct"/>
            <w:vAlign w:val="center"/>
          </w:tcPr>
          <w:p>
            <w:pPr>
              <w:pStyle w:val="37"/>
              <w:spacing w:line="300" w:lineRule="auto"/>
              <w:jc w:val="center"/>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合同价款支付</w:t>
            </w:r>
          </w:p>
        </w:tc>
        <w:tc>
          <w:tcPr>
            <w:tcW w:w="3777" w:type="pct"/>
            <w:vAlign w:val="center"/>
          </w:tcPr>
          <w:p>
            <w:pPr>
              <w:pStyle w:val="37"/>
              <w:spacing w:line="300" w:lineRule="auto"/>
              <w:ind w:left="210" w:firstLine="44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货款支付：经双方验收合格后由供应商提供完税发票，采购人收到发票资料后1</w:t>
            </w:r>
            <w:r>
              <w:rPr>
                <w:rFonts w:ascii="Times New Roman" w:hAnsi="Times New Roman" w:eastAsia="仿宋" w:cs="Times New Roman"/>
                <w:sz w:val="22"/>
                <w:szCs w:val="22"/>
                <w:lang w:val="zh-CN"/>
              </w:rPr>
              <w:t>0</w:t>
            </w:r>
            <w:r>
              <w:rPr>
                <w:rFonts w:hint="eastAsia" w:ascii="Times New Roman" w:hAnsi="Times New Roman" w:eastAsia="仿宋" w:cs="Times New Roman"/>
                <w:sz w:val="22"/>
                <w:szCs w:val="22"/>
                <w:lang w:val="zh-CN"/>
              </w:rPr>
              <w:t>个工作日内支付合同全款。（国家法定节假日和学校寒暑假期间结算支付适当延后）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9" w:type="pct"/>
            <w:vAlign w:val="center"/>
          </w:tcPr>
          <w:p>
            <w:pPr>
              <w:pStyle w:val="37"/>
              <w:spacing w:line="300" w:lineRule="auto"/>
              <w:ind w:firstLine="220" w:firstLineChars="100"/>
              <w:rPr>
                <w:rFonts w:ascii="Times New Roman" w:hAnsi="Times New Roman" w:eastAsia="仿宋" w:cs="Times New Roman"/>
                <w:sz w:val="22"/>
                <w:szCs w:val="22"/>
              </w:rPr>
            </w:pPr>
            <w:bookmarkStart w:id="53" w:name="_Toc28829"/>
            <w:bookmarkStart w:id="54" w:name="_Toc32743"/>
            <w:r>
              <w:rPr>
                <w:rFonts w:hint="eastAsia" w:ascii="Times New Roman" w:hAnsi="Times New Roman" w:eastAsia="仿宋" w:cs="Times New Roman"/>
                <w:sz w:val="22"/>
                <w:szCs w:val="22"/>
              </w:rPr>
              <w:t>5</w:t>
            </w:r>
          </w:p>
        </w:tc>
        <w:tc>
          <w:tcPr>
            <w:tcW w:w="933" w:type="pct"/>
            <w:vAlign w:val="center"/>
          </w:tcPr>
          <w:p>
            <w:pPr>
              <w:pStyle w:val="37"/>
              <w:spacing w:line="300" w:lineRule="auto"/>
              <w:ind w:firstLine="440"/>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履约验收</w:t>
            </w:r>
          </w:p>
        </w:tc>
        <w:tc>
          <w:tcPr>
            <w:tcW w:w="3777" w:type="pct"/>
            <w:vAlign w:val="center"/>
          </w:tcPr>
          <w:p>
            <w:pPr>
              <w:pStyle w:val="37"/>
              <w:spacing w:line="300" w:lineRule="auto"/>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参照四川铁道职业学院《货物与服务验收管理办法（试行）》的要求进行验收。</w:t>
            </w:r>
          </w:p>
        </w:tc>
      </w:tr>
      <w:bookmarkEnd w:id="53"/>
      <w:bookmarkEnd w:id="54"/>
    </w:tbl>
    <w:p>
      <w:pPr>
        <w:pStyle w:val="2"/>
        <w:ind w:left="420" w:leftChars="200"/>
      </w:pP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br w:type="page"/>
      </w:r>
    </w:p>
    <w:p>
      <w:pPr>
        <w:pStyle w:val="3"/>
        <w:spacing w:line="400" w:lineRule="exact"/>
        <w:jc w:val="center"/>
        <w:rPr>
          <w:rFonts w:ascii="宋体" w:hAnsi="宋体" w:eastAsia="宋体"/>
          <w:color w:val="000000"/>
          <w:sz w:val="36"/>
          <w:szCs w:val="36"/>
        </w:rPr>
      </w:pPr>
      <w:r>
        <w:rPr>
          <w:rFonts w:hint="eastAsia" w:ascii="宋体" w:hAnsi="宋体" w:eastAsia="宋体"/>
          <w:color w:val="000000"/>
          <w:sz w:val="36"/>
          <w:szCs w:val="36"/>
        </w:rPr>
        <w:t>第五章 比选评审办法</w:t>
      </w:r>
      <w:bookmarkEnd w:id="26"/>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一、总则</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55" w:name="_Toc217446098"/>
      <w:r>
        <w:rPr>
          <w:rFonts w:hint="eastAsia" w:ascii="宋体" w:hAnsi="宋体" w:eastAsia="宋体"/>
          <w:sz w:val="24"/>
          <w:szCs w:val="24"/>
        </w:rPr>
        <w:t>。</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55"/>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pPr>
        <w:spacing w:line="360" w:lineRule="auto"/>
        <w:ind w:firstLine="705" w:firstLineChars="196"/>
        <w:rPr>
          <w:rFonts w:ascii="宋体" w:hAnsi="宋体" w:eastAsia="宋体"/>
          <w:bCs/>
          <w:color w:val="000000"/>
          <w:sz w:val="36"/>
          <w:szCs w:val="36"/>
        </w:rPr>
      </w:pPr>
    </w:p>
    <w:p>
      <w:pPr>
        <w:spacing w:line="360" w:lineRule="auto"/>
        <w:ind w:firstLine="470" w:firstLineChars="196"/>
        <w:rPr>
          <w:rFonts w:ascii="宋体" w:hAnsi="宋体" w:eastAsia="宋体"/>
          <w:sz w:val="24"/>
          <w:szCs w:val="24"/>
        </w:rPr>
      </w:pPr>
      <w:r>
        <w:rPr>
          <w:rFonts w:hint="eastAsia" w:ascii="宋体" w:hAnsi="宋体" w:eastAsia="宋体"/>
          <w:sz w:val="24"/>
          <w:szCs w:val="24"/>
        </w:rPr>
        <w:t>一、比选评审办法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本次比选采用综合评分法。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详细评分标准如下表： </w:t>
      </w:r>
    </w:p>
    <w:p>
      <w:pPr>
        <w:jc w:val="center"/>
        <w:rPr>
          <w:rFonts w:ascii="宋体" w:hAnsi="宋体" w:eastAsia="宋体" w:cs="仿宋"/>
          <w:sz w:val="24"/>
          <w:szCs w:val="24"/>
          <w:lang w:val="zh-TW" w:eastAsia="zh-TW"/>
        </w:rPr>
      </w:pPr>
    </w:p>
    <w:tbl>
      <w:tblPr>
        <w:tblStyle w:val="18"/>
        <w:tblpPr w:leftFromText="180" w:rightFromText="180" w:vertAnchor="text" w:horzAnchor="margin" w:tblpXSpec="center" w:tblpY="44"/>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85"/>
        <w:gridCol w:w="718"/>
        <w:gridCol w:w="4472"/>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88" w:type="dxa"/>
            <w:vAlign w:val="center"/>
          </w:tcPr>
          <w:p>
            <w:pPr>
              <w:jc w:val="center"/>
              <w:rPr>
                <w:rFonts w:ascii="Times New Roman" w:hAnsi="Times New Roman" w:eastAsia="仿宋"/>
                <w:kern w:val="0"/>
                <w:sz w:val="22"/>
              </w:rPr>
            </w:pPr>
            <w:r>
              <w:rPr>
                <w:rFonts w:hint="eastAsia" w:ascii="Times New Roman" w:hAnsi="Times New Roman" w:eastAsia="仿宋"/>
                <w:kern w:val="0"/>
                <w:sz w:val="22"/>
              </w:rPr>
              <w:t>序号</w:t>
            </w:r>
          </w:p>
        </w:tc>
        <w:tc>
          <w:tcPr>
            <w:tcW w:w="1185" w:type="dxa"/>
            <w:vAlign w:val="center"/>
          </w:tcPr>
          <w:p>
            <w:pPr>
              <w:jc w:val="center"/>
              <w:rPr>
                <w:rFonts w:ascii="Times New Roman" w:hAnsi="Times New Roman" w:eastAsia="仿宋"/>
                <w:kern w:val="0"/>
                <w:sz w:val="22"/>
              </w:rPr>
            </w:pPr>
            <w:r>
              <w:rPr>
                <w:rFonts w:hint="eastAsia" w:ascii="Times New Roman" w:hAnsi="Times New Roman" w:eastAsia="仿宋"/>
                <w:kern w:val="0"/>
                <w:sz w:val="22"/>
              </w:rPr>
              <w:t>评分因素</w:t>
            </w:r>
          </w:p>
          <w:p>
            <w:pPr>
              <w:jc w:val="center"/>
              <w:rPr>
                <w:rFonts w:ascii="Times New Roman" w:hAnsi="Times New Roman" w:eastAsia="仿宋"/>
                <w:kern w:val="0"/>
                <w:sz w:val="22"/>
              </w:rPr>
            </w:pPr>
            <w:r>
              <w:rPr>
                <w:rFonts w:hint="eastAsia" w:ascii="Times New Roman" w:hAnsi="Times New Roman" w:eastAsia="仿宋"/>
                <w:kern w:val="0"/>
                <w:sz w:val="22"/>
              </w:rPr>
              <w:t>及权重</w:t>
            </w:r>
          </w:p>
        </w:tc>
        <w:tc>
          <w:tcPr>
            <w:tcW w:w="718" w:type="dxa"/>
            <w:vAlign w:val="center"/>
          </w:tcPr>
          <w:p>
            <w:pPr>
              <w:jc w:val="center"/>
              <w:rPr>
                <w:rFonts w:ascii="Times New Roman" w:hAnsi="Times New Roman" w:eastAsia="仿宋"/>
                <w:kern w:val="0"/>
                <w:sz w:val="22"/>
              </w:rPr>
            </w:pPr>
            <w:r>
              <w:rPr>
                <w:rFonts w:hint="eastAsia" w:ascii="Times New Roman" w:hAnsi="Times New Roman" w:eastAsia="仿宋"/>
                <w:kern w:val="0"/>
                <w:sz w:val="22"/>
              </w:rPr>
              <w:t>分值</w:t>
            </w:r>
          </w:p>
        </w:tc>
        <w:tc>
          <w:tcPr>
            <w:tcW w:w="4472" w:type="dxa"/>
            <w:vAlign w:val="center"/>
          </w:tcPr>
          <w:p>
            <w:pPr>
              <w:jc w:val="center"/>
              <w:rPr>
                <w:rFonts w:ascii="Times New Roman" w:hAnsi="Times New Roman" w:eastAsia="仿宋"/>
                <w:kern w:val="0"/>
                <w:sz w:val="22"/>
              </w:rPr>
            </w:pPr>
            <w:r>
              <w:rPr>
                <w:rFonts w:hint="eastAsia" w:ascii="Times New Roman" w:hAnsi="Times New Roman" w:eastAsia="仿宋"/>
                <w:kern w:val="0"/>
                <w:sz w:val="22"/>
              </w:rPr>
              <w:t>评分标准</w:t>
            </w:r>
          </w:p>
        </w:tc>
        <w:tc>
          <w:tcPr>
            <w:tcW w:w="1807" w:type="dxa"/>
            <w:vAlign w:val="center"/>
          </w:tcPr>
          <w:p>
            <w:pPr>
              <w:jc w:val="center"/>
              <w:rPr>
                <w:rFonts w:ascii="Times New Roman" w:hAnsi="Times New Roman" w:eastAsia="仿宋"/>
                <w:kern w:val="0"/>
                <w:sz w:val="22"/>
              </w:rPr>
            </w:pPr>
            <w:r>
              <w:rPr>
                <w:rFonts w:hint="eastAsia" w:ascii="Times New Roman" w:hAnsi="Times New Roman" w:eastAsia="仿宋"/>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88" w:type="dxa"/>
            <w:vAlign w:val="center"/>
          </w:tcPr>
          <w:p>
            <w:pPr>
              <w:jc w:val="center"/>
              <w:rPr>
                <w:rFonts w:ascii="Times New Roman" w:hAnsi="Times New Roman" w:eastAsia="仿宋"/>
                <w:kern w:val="0"/>
                <w:sz w:val="22"/>
              </w:rPr>
            </w:pPr>
            <w:r>
              <w:rPr>
                <w:rFonts w:ascii="Times New Roman" w:hAnsi="Times New Roman" w:eastAsia="仿宋"/>
                <w:kern w:val="0"/>
                <w:sz w:val="22"/>
              </w:rPr>
              <w:t>1</w:t>
            </w:r>
          </w:p>
        </w:tc>
        <w:tc>
          <w:tcPr>
            <w:tcW w:w="1185" w:type="dxa"/>
            <w:vAlign w:val="center"/>
          </w:tcPr>
          <w:p>
            <w:pPr>
              <w:jc w:val="center"/>
              <w:rPr>
                <w:rFonts w:ascii="Times New Roman" w:hAnsi="Times New Roman" w:eastAsia="仿宋"/>
                <w:kern w:val="0"/>
                <w:sz w:val="22"/>
              </w:rPr>
            </w:pPr>
            <w:r>
              <w:rPr>
                <w:rFonts w:hint="eastAsia" w:ascii="Times New Roman" w:hAnsi="Times New Roman" w:eastAsia="仿宋"/>
                <w:kern w:val="0"/>
                <w:sz w:val="22"/>
              </w:rPr>
              <w:t>报价</w:t>
            </w:r>
          </w:p>
        </w:tc>
        <w:tc>
          <w:tcPr>
            <w:tcW w:w="718" w:type="dxa"/>
            <w:vAlign w:val="center"/>
          </w:tcPr>
          <w:p>
            <w:pPr>
              <w:jc w:val="center"/>
              <w:rPr>
                <w:rFonts w:ascii="Times New Roman" w:hAnsi="Times New Roman" w:eastAsia="仿宋"/>
                <w:kern w:val="0"/>
                <w:sz w:val="22"/>
              </w:rPr>
            </w:pPr>
            <w:r>
              <w:rPr>
                <w:rFonts w:hint="eastAsia" w:ascii="Times New Roman" w:hAnsi="Times New Roman" w:eastAsia="仿宋"/>
                <w:kern w:val="0"/>
                <w:sz w:val="22"/>
              </w:rPr>
              <w:t>40分</w:t>
            </w:r>
          </w:p>
        </w:tc>
        <w:tc>
          <w:tcPr>
            <w:tcW w:w="4472" w:type="dxa"/>
            <w:vAlign w:val="center"/>
          </w:tcPr>
          <w:p>
            <w:pPr>
              <w:rPr>
                <w:rFonts w:ascii="Times New Roman" w:hAnsi="Times New Roman" w:eastAsia="仿宋"/>
                <w:kern w:val="0"/>
                <w:sz w:val="22"/>
              </w:rPr>
            </w:pPr>
            <w:r>
              <w:rPr>
                <w:rFonts w:hint="eastAsia" w:ascii="Times New Roman" w:hAnsi="Times New Roman" w:eastAsia="仿宋"/>
                <w:kern w:val="0"/>
                <w:sz w:val="22"/>
              </w:rPr>
              <w:t>满足比选文件要求且响应文件总价最低的报价为评审基准价，其价格分为满分。其他供应商的价格分统一按照下列公式计算：报价得分</w:t>
            </w:r>
            <w:r>
              <w:rPr>
                <w:rFonts w:ascii="Times New Roman" w:hAnsi="Times New Roman" w:eastAsia="仿宋"/>
                <w:kern w:val="0"/>
                <w:sz w:val="22"/>
              </w:rPr>
              <w:t>=(</w:t>
            </w:r>
            <w:r>
              <w:rPr>
                <w:rFonts w:hint="eastAsia" w:ascii="Times New Roman" w:hAnsi="Times New Roman" w:eastAsia="仿宋"/>
                <w:kern w:val="0"/>
                <w:sz w:val="22"/>
              </w:rPr>
              <w:t>评审基准价÷报价</w:t>
            </w:r>
            <w:r>
              <w:rPr>
                <w:rFonts w:ascii="Times New Roman" w:hAnsi="Times New Roman" w:eastAsia="仿宋"/>
                <w:kern w:val="0"/>
                <w:sz w:val="22"/>
              </w:rPr>
              <w:t>)</w:t>
            </w:r>
            <w:r>
              <w:rPr>
                <w:rFonts w:hint="eastAsia" w:ascii="Times New Roman" w:hAnsi="Times New Roman" w:eastAsia="仿宋"/>
                <w:kern w:val="0"/>
                <w:sz w:val="22"/>
              </w:rPr>
              <w:t>×4</w:t>
            </w:r>
            <w:r>
              <w:rPr>
                <w:rFonts w:ascii="Times New Roman" w:hAnsi="Times New Roman" w:eastAsia="仿宋"/>
                <w:kern w:val="0"/>
                <w:sz w:val="22"/>
              </w:rPr>
              <w:t>0</w:t>
            </w:r>
            <w:r>
              <w:rPr>
                <w:rFonts w:hint="eastAsia" w:ascii="Times New Roman" w:hAnsi="Times New Roman" w:eastAsia="仿宋"/>
                <w:kern w:val="0"/>
                <w:sz w:val="22"/>
              </w:rPr>
              <w:t>；</w:t>
            </w:r>
          </w:p>
        </w:tc>
        <w:tc>
          <w:tcPr>
            <w:tcW w:w="1807" w:type="dxa"/>
            <w:vAlign w:val="center"/>
          </w:tcPr>
          <w:p>
            <w:pPr>
              <w:jc w:val="center"/>
              <w:rPr>
                <w:rFonts w:ascii="Times New Roman" w:hAnsi="Times New Roman" w:eastAsia="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88" w:type="dxa"/>
            <w:vAlign w:val="center"/>
          </w:tcPr>
          <w:p>
            <w:pPr>
              <w:jc w:val="center"/>
              <w:rPr>
                <w:rFonts w:ascii="Times New Roman" w:hAnsi="Times New Roman" w:eastAsia="仿宋"/>
                <w:kern w:val="0"/>
                <w:sz w:val="22"/>
              </w:rPr>
            </w:pPr>
            <w:r>
              <w:rPr>
                <w:rFonts w:hint="eastAsia" w:ascii="Times New Roman" w:hAnsi="Times New Roman" w:eastAsia="仿宋"/>
                <w:kern w:val="0"/>
                <w:sz w:val="22"/>
              </w:rPr>
              <w:t>2</w:t>
            </w:r>
          </w:p>
        </w:tc>
        <w:tc>
          <w:tcPr>
            <w:tcW w:w="1185" w:type="dxa"/>
            <w:vAlign w:val="center"/>
          </w:tcPr>
          <w:p>
            <w:pPr>
              <w:jc w:val="center"/>
              <w:rPr>
                <w:rFonts w:ascii="Times New Roman" w:hAnsi="Times New Roman" w:eastAsia="仿宋"/>
                <w:kern w:val="0"/>
                <w:sz w:val="22"/>
              </w:rPr>
            </w:pPr>
            <w:r>
              <w:rPr>
                <w:rFonts w:hint="eastAsia" w:ascii="Times New Roman" w:hAnsi="Times New Roman" w:eastAsia="仿宋"/>
                <w:kern w:val="0"/>
                <w:sz w:val="22"/>
              </w:rPr>
              <w:t>技术指标及配置</w:t>
            </w:r>
          </w:p>
        </w:tc>
        <w:tc>
          <w:tcPr>
            <w:tcW w:w="718" w:type="dxa"/>
            <w:vAlign w:val="center"/>
          </w:tcPr>
          <w:p>
            <w:pPr>
              <w:jc w:val="center"/>
              <w:rPr>
                <w:rFonts w:ascii="Times New Roman" w:hAnsi="Times New Roman" w:eastAsia="仿宋"/>
                <w:kern w:val="0"/>
                <w:sz w:val="22"/>
              </w:rPr>
            </w:pPr>
            <w:r>
              <w:rPr>
                <w:rFonts w:ascii="Times New Roman" w:hAnsi="Times New Roman" w:eastAsia="仿宋"/>
                <w:kern w:val="0"/>
                <w:sz w:val="22"/>
              </w:rPr>
              <w:t>20</w:t>
            </w:r>
            <w:r>
              <w:rPr>
                <w:rFonts w:hint="eastAsia" w:ascii="Times New Roman" w:hAnsi="Times New Roman" w:eastAsia="仿宋"/>
                <w:kern w:val="0"/>
                <w:sz w:val="22"/>
              </w:rPr>
              <w:t>分</w:t>
            </w:r>
          </w:p>
        </w:tc>
        <w:tc>
          <w:tcPr>
            <w:tcW w:w="4472" w:type="dxa"/>
            <w:vAlign w:val="center"/>
          </w:tcPr>
          <w:p>
            <w:pPr>
              <w:rPr>
                <w:rFonts w:hint="eastAsia" w:ascii="Times New Roman" w:hAnsi="Times New Roman" w:eastAsia="仿宋"/>
                <w:kern w:val="0"/>
                <w:sz w:val="22"/>
              </w:rPr>
            </w:pPr>
            <w:r>
              <w:rPr>
                <w:rFonts w:hint="eastAsia" w:ascii="Times New Roman" w:hAnsi="Times New Roman" w:eastAsia="仿宋"/>
                <w:kern w:val="0"/>
                <w:sz w:val="22"/>
              </w:rPr>
              <w:t>技术参数响应（</w:t>
            </w:r>
            <w:r>
              <w:rPr>
                <w:rFonts w:ascii="Times New Roman" w:hAnsi="Times New Roman" w:eastAsia="仿宋"/>
                <w:kern w:val="0"/>
                <w:sz w:val="22"/>
              </w:rPr>
              <w:t>20</w:t>
            </w:r>
            <w:r>
              <w:rPr>
                <w:rFonts w:hint="eastAsia" w:ascii="Times New Roman" w:hAnsi="Times New Roman" w:eastAsia="仿宋"/>
                <w:kern w:val="0"/>
                <w:sz w:val="22"/>
              </w:rPr>
              <w:t>分）：投标产品完全响应采购需求中“采购清单及技术参数要求”的得</w:t>
            </w:r>
            <w:r>
              <w:rPr>
                <w:rFonts w:ascii="Times New Roman" w:hAnsi="Times New Roman" w:eastAsia="仿宋"/>
                <w:kern w:val="0"/>
                <w:sz w:val="22"/>
              </w:rPr>
              <w:t>20</w:t>
            </w:r>
            <w:r>
              <w:rPr>
                <w:rFonts w:hint="eastAsia" w:ascii="Times New Roman" w:hAnsi="Times New Roman" w:eastAsia="仿宋"/>
                <w:kern w:val="0"/>
                <w:sz w:val="22"/>
              </w:rPr>
              <w:t>分。不响应，每缺一项扣</w:t>
            </w:r>
            <w:r>
              <w:rPr>
                <w:rFonts w:ascii="Times New Roman" w:hAnsi="Times New Roman" w:eastAsia="仿宋"/>
                <w:kern w:val="0"/>
                <w:sz w:val="22"/>
              </w:rPr>
              <w:t>2</w:t>
            </w:r>
            <w:r>
              <w:rPr>
                <w:rFonts w:hint="eastAsia" w:ascii="Times New Roman" w:hAnsi="Times New Roman" w:eastAsia="仿宋"/>
                <w:kern w:val="0"/>
                <w:sz w:val="22"/>
              </w:rPr>
              <w:t>分，该项扣完为止。</w:t>
            </w:r>
          </w:p>
        </w:tc>
        <w:tc>
          <w:tcPr>
            <w:tcW w:w="1807" w:type="dxa"/>
            <w:vAlign w:val="center"/>
          </w:tcPr>
          <w:p>
            <w:pPr>
              <w:jc w:val="center"/>
              <w:rPr>
                <w:rFonts w:ascii="Times New Roman" w:hAnsi="Times New Roman" w:eastAsia="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488" w:type="dxa"/>
            <w:vAlign w:val="center"/>
          </w:tcPr>
          <w:p>
            <w:pPr>
              <w:jc w:val="center"/>
              <w:rPr>
                <w:rFonts w:ascii="Times New Roman" w:hAnsi="Times New Roman" w:eastAsia="仿宋"/>
                <w:kern w:val="0"/>
                <w:sz w:val="22"/>
              </w:rPr>
            </w:pPr>
            <w:r>
              <w:rPr>
                <w:rFonts w:ascii="Times New Roman" w:hAnsi="Times New Roman" w:eastAsia="仿宋"/>
                <w:kern w:val="0"/>
                <w:sz w:val="22"/>
              </w:rPr>
              <w:t>3</w:t>
            </w:r>
          </w:p>
        </w:tc>
        <w:tc>
          <w:tcPr>
            <w:tcW w:w="1185" w:type="dxa"/>
            <w:vAlign w:val="center"/>
          </w:tcPr>
          <w:p>
            <w:pPr>
              <w:jc w:val="center"/>
              <w:rPr>
                <w:rFonts w:ascii="Times New Roman" w:hAnsi="Times New Roman" w:eastAsia="仿宋"/>
                <w:kern w:val="0"/>
                <w:sz w:val="22"/>
              </w:rPr>
            </w:pPr>
            <w:r>
              <w:rPr>
                <w:rFonts w:hint="eastAsia" w:ascii="Times New Roman" w:hAnsi="Times New Roman" w:eastAsia="仿宋"/>
                <w:kern w:val="0"/>
                <w:sz w:val="22"/>
              </w:rPr>
              <w:t>实施配送方案</w:t>
            </w:r>
          </w:p>
        </w:tc>
        <w:tc>
          <w:tcPr>
            <w:tcW w:w="718" w:type="dxa"/>
            <w:vAlign w:val="center"/>
          </w:tcPr>
          <w:p>
            <w:pPr>
              <w:jc w:val="center"/>
              <w:rPr>
                <w:rFonts w:ascii="Times New Roman" w:hAnsi="Times New Roman" w:eastAsia="仿宋"/>
                <w:kern w:val="0"/>
                <w:sz w:val="22"/>
              </w:rPr>
            </w:pPr>
            <w:r>
              <w:rPr>
                <w:rFonts w:ascii="Times New Roman" w:hAnsi="Times New Roman" w:eastAsia="仿宋"/>
                <w:kern w:val="0"/>
                <w:sz w:val="22"/>
              </w:rPr>
              <w:t>24</w:t>
            </w:r>
            <w:r>
              <w:rPr>
                <w:rFonts w:hint="eastAsia" w:ascii="Times New Roman" w:hAnsi="Times New Roman" w:eastAsia="仿宋"/>
                <w:kern w:val="0"/>
                <w:sz w:val="22"/>
              </w:rPr>
              <w:t>分</w:t>
            </w:r>
          </w:p>
        </w:tc>
        <w:tc>
          <w:tcPr>
            <w:tcW w:w="4472" w:type="dxa"/>
            <w:vAlign w:val="center"/>
          </w:tcPr>
          <w:p>
            <w:pPr>
              <w:rPr>
                <w:rFonts w:ascii="Times New Roman" w:hAnsi="Times New Roman" w:eastAsia="仿宋"/>
                <w:kern w:val="0"/>
                <w:sz w:val="22"/>
              </w:rPr>
            </w:pPr>
            <w:r>
              <w:rPr>
                <w:rFonts w:hint="eastAsia" w:ascii="Times New Roman" w:hAnsi="Times New Roman" w:eastAsia="仿宋"/>
                <w:kern w:val="0"/>
                <w:sz w:val="22"/>
              </w:rPr>
              <w:t>1.根据供应商提供的项目实施方案应包含：</w:t>
            </w:r>
          </w:p>
          <w:p>
            <w:pPr>
              <w:rPr>
                <w:rFonts w:ascii="Times New Roman" w:hAnsi="Times New Roman" w:eastAsia="仿宋"/>
                <w:kern w:val="0"/>
                <w:sz w:val="22"/>
              </w:rPr>
            </w:pPr>
            <w:r>
              <w:rPr>
                <w:rFonts w:hint="eastAsia" w:ascii="Times New Roman" w:hAnsi="Times New Roman" w:eastAsia="仿宋"/>
                <w:kern w:val="0"/>
                <w:sz w:val="22"/>
              </w:rPr>
              <w:t>①人员配置及分工；</w:t>
            </w:r>
          </w:p>
          <w:p>
            <w:pPr>
              <w:rPr>
                <w:rFonts w:ascii="Times New Roman" w:hAnsi="Times New Roman" w:eastAsia="仿宋"/>
                <w:kern w:val="0"/>
                <w:sz w:val="22"/>
              </w:rPr>
            </w:pPr>
            <w:r>
              <w:rPr>
                <w:rFonts w:hint="eastAsia" w:ascii="Times New Roman" w:hAnsi="Times New Roman" w:eastAsia="仿宋"/>
                <w:kern w:val="0"/>
                <w:sz w:val="22"/>
              </w:rPr>
              <w:t>②货源组织、包装运输；</w:t>
            </w:r>
          </w:p>
          <w:p>
            <w:pPr>
              <w:rPr>
                <w:rFonts w:ascii="Times New Roman" w:hAnsi="Times New Roman" w:eastAsia="仿宋"/>
                <w:kern w:val="0"/>
                <w:sz w:val="22"/>
              </w:rPr>
            </w:pPr>
            <w:r>
              <w:rPr>
                <w:rFonts w:hint="eastAsia" w:ascii="Times New Roman" w:hAnsi="Times New Roman" w:eastAsia="仿宋"/>
                <w:kern w:val="0"/>
                <w:sz w:val="22"/>
              </w:rPr>
              <w:t>③安装时间进度安排；</w:t>
            </w:r>
          </w:p>
          <w:p>
            <w:pPr>
              <w:rPr>
                <w:rFonts w:ascii="Times New Roman" w:hAnsi="Times New Roman" w:eastAsia="仿宋"/>
                <w:kern w:val="0"/>
                <w:sz w:val="22"/>
              </w:rPr>
            </w:pPr>
            <w:r>
              <w:rPr>
                <w:rFonts w:hint="eastAsia" w:ascii="Times New Roman" w:hAnsi="Times New Roman" w:eastAsia="仿宋"/>
                <w:kern w:val="0"/>
                <w:sz w:val="22"/>
              </w:rPr>
              <w:t>④产品质量检验制度、质量保障措施、应急预案。</w:t>
            </w:r>
          </w:p>
          <w:p>
            <w:pPr>
              <w:ind w:firstLine="440" w:firstLineChars="200"/>
              <w:rPr>
                <w:rFonts w:ascii="Times New Roman" w:hAnsi="Times New Roman" w:eastAsia="仿宋"/>
                <w:kern w:val="0"/>
                <w:sz w:val="22"/>
              </w:rPr>
            </w:pPr>
            <w:r>
              <w:rPr>
                <w:rFonts w:hint="eastAsia" w:ascii="Times New Roman" w:hAnsi="Times New Roman" w:eastAsia="仿宋"/>
                <w:kern w:val="0"/>
                <w:sz w:val="22"/>
              </w:rPr>
              <w:t xml:space="preserve">上述内容均符合实际情况、内容齐全、描述准确、完全响应采购要求的得 </w:t>
            </w:r>
            <w:r>
              <w:rPr>
                <w:rFonts w:ascii="Times New Roman" w:hAnsi="Times New Roman" w:eastAsia="仿宋"/>
                <w:kern w:val="0"/>
                <w:sz w:val="22"/>
              </w:rPr>
              <w:t>24</w:t>
            </w:r>
            <w:r>
              <w:rPr>
                <w:rFonts w:hint="eastAsia" w:ascii="Times New Roman" w:hAnsi="Times New Roman" w:eastAsia="仿宋"/>
                <w:kern w:val="0"/>
                <w:sz w:val="22"/>
              </w:rPr>
              <w:t>分；每缺少一项内容或每有一项内容不满足要求的或每有一项存在内容错误(内容错误指：项目名称、实施地点、各种组织规范、标准与本项目要求不匹配；方案内容与项目不匹配；方案内容与项目无关或内容脱离实际需求等情形)的该项不得分，每有一项内容不齐全扣</w:t>
            </w:r>
            <w:r>
              <w:rPr>
                <w:rFonts w:ascii="Times New Roman" w:hAnsi="Times New Roman" w:eastAsia="仿宋"/>
                <w:kern w:val="0"/>
                <w:sz w:val="22"/>
              </w:rPr>
              <w:t>2</w:t>
            </w:r>
            <w:r>
              <w:rPr>
                <w:rFonts w:hint="eastAsia" w:ascii="Times New Roman" w:hAnsi="Times New Roman" w:eastAsia="仿宋"/>
                <w:kern w:val="0"/>
                <w:sz w:val="22"/>
              </w:rPr>
              <w:t>分，扣完为止。</w:t>
            </w:r>
          </w:p>
          <w:p>
            <w:pPr>
              <w:rPr>
                <w:rFonts w:ascii="Times New Roman" w:hAnsi="Times New Roman" w:eastAsia="仿宋"/>
                <w:kern w:val="0"/>
                <w:sz w:val="22"/>
              </w:rPr>
            </w:pPr>
          </w:p>
        </w:tc>
        <w:tc>
          <w:tcPr>
            <w:tcW w:w="1807" w:type="dxa"/>
            <w:vAlign w:val="center"/>
          </w:tcPr>
          <w:p>
            <w:pPr>
              <w:jc w:val="center"/>
              <w:rPr>
                <w:rFonts w:ascii="Times New Roman" w:hAnsi="Times New Roman" w:eastAsia="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488" w:type="dxa"/>
            <w:vAlign w:val="center"/>
          </w:tcPr>
          <w:p>
            <w:pPr>
              <w:jc w:val="center"/>
              <w:rPr>
                <w:rFonts w:ascii="Times New Roman" w:hAnsi="Times New Roman" w:eastAsia="仿宋"/>
                <w:kern w:val="0"/>
                <w:sz w:val="22"/>
              </w:rPr>
            </w:pPr>
            <w:r>
              <w:rPr>
                <w:rFonts w:ascii="Times New Roman" w:hAnsi="Times New Roman" w:eastAsia="仿宋"/>
                <w:kern w:val="0"/>
                <w:sz w:val="22"/>
              </w:rPr>
              <w:t>4</w:t>
            </w:r>
          </w:p>
        </w:tc>
        <w:tc>
          <w:tcPr>
            <w:tcW w:w="1185" w:type="dxa"/>
            <w:vAlign w:val="center"/>
          </w:tcPr>
          <w:p>
            <w:pPr>
              <w:spacing w:line="380" w:lineRule="exact"/>
              <w:ind w:left="84" w:leftChars="40"/>
              <w:rPr>
                <w:rFonts w:ascii="Times New Roman" w:hAnsi="Times New Roman" w:eastAsia="仿宋"/>
                <w:kern w:val="0"/>
                <w:sz w:val="22"/>
              </w:rPr>
            </w:pPr>
            <w:r>
              <w:rPr>
                <w:rFonts w:hint="eastAsia" w:ascii="Times New Roman" w:hAnsi="Times New Roman" w:eastAsia="仿宋"/>
                <w:kern w:val="0"/>
                <w:sz w:val="22"/>
              </w:rPr>
              <w:t>业绩</w:t>
            </w:r>
          </w:p>
        </w:tc>
        <w:tc>
          <w:tcPr>
            <w:tcW w:w="718" w:type="dxa"/>
            <w:vAlign w:val="center"/>
          </w:tcPr>
          <w:p>
            <w:pPr>
              <w:spacing w:line="380" w:lineRule="exact"/>
              <w:ind w:firstLine="28"/>
              <w:jc w:val="center"/>
              <w:rPr>
                <w:rFonts w:ascii="Times New Roman" w:hAnsi="Times New Roman" w:eastAsia="仿宋"/>
                <w:kern w:val="0"/>
                <w:sz w:val="22"/>
              </w:rPr>
            </w:pPr>
            <w:r>
              <w:rPr>
                <w:rFonts w:ascii="Times New Roman" w:hAnsi="Times New Roman" w:eastAsia="仿宋"/>
                <w:kern w:val="0"/>
                <w:sz w:val="22"/>
              </w:rPr>
              <w:t>8</w:t>
            </w:r>
            <w:r>
              <w:rPr>
                <w:rFonts w:hint="eastAsia" w:ascii="Times New Roman" w:hAnsi="Times New Roman" w:eastAsia="仿宋"/>
                <w:kern w:val="0"/>
                <w:sz w:val="22"/>
              </w:rPr>
              <w:t>分</w:t>
            </w:r>
          </w:p>
        </w:tc>
        <w:tc>
          <w:tcPr>
            <w:tcW w:w="4472" w:type="dxa"/>
            <w:vAlign w:val="center"/>
          </w:tcPr>
          <w:p>
            <w:pPr>
              <w:spacing w:line="400" w:lineRule="exact"/>
              <w:rPr>
                <w:rFonts w:ascii="Times New Roman" w:hAnsi="Times New Roman" w:eastAsia="仿宋"/>
                <w:kern w:val="0"/>
                <w:sz w:val="22"/>
              </w:rPr>
            </w:pPr>
            <w:r>
              <w:rPr>
                <w:rFonts w:hint="eastAsia" w:ascii="Times New Roman" w:hAnsi="Times New Roman" w:eastAsia="仿宋"/>
                <w:kern w:val="0"/>
                <w:sz w:val="22"/>
              </w:rPr>
              <w:t>提供供应商自2020年1月1日以来类似本项目案例的，每提供1个得</w:t>
            </w:r>
            <w:r>
              <w:rPr>
                <w:rFonts w:ascii="Times New Roman" w:hAnsi="Times New Roman" w:eastAsia="仿宋"/>
                <w:kern w:val="0"/>
                <w:sz w:val="22"/>
              </w:rPr>
              <w:t>2</w:t>
            </w:r>
            <w:r>
              <w:rPr>
                <w:rFonts w:hint="eastAsia" w:ascii="Times New Roman" w:hAnsi="Times New Roman" w:eastAsia="仿宋"/>
                <w:kern w:val="0"/>
                <w:sz w:val="22"/>
              </w:rPr>
              <w:t>分，最多得</w:t>
            </w:r>
            <w:r>
              <w:rPr>
                <w:rFonts w:ascii="Times New Roman" w:hAnsi="Times New Roman" w:eastAsia="仿宋"/>
                <w:kern w:val="0"/>
                <w:sz w:val="22"/>
              </w:rPr>
              <w:t>8</w:t>
            </w:r>
            <w:r>
              <w:rPr>
                <w:rFonts w:hint="eastAsia" w:ascii="Times New Roman" w:hAnsi="Times New Roman" w:eastAsia="仿宋"/>
                <w:kern w:val="0"/>
                <w:sz w:val="22"/>
              </w:rPr>
              <w:t>分，未提供或其他不得分。</w:t>
            </w:r>
          </w:p>
        </w:tc>
        <w:tc>
          <w:tcPr>
            <w:tcW w:w="1807" w:type="dxa"/>
            <w:vAlign w:val="center"/>
          </w:tcPr>
          <w:p>
            <w:pPr>
              <w:spacing w:line="380" w:lineRule="exact"/>
              <w:ind w:left="-38"/>
              <w:rPr>
                <w:rFonts w:ascii="Times New Roman" w:hAnsi="Times New Roman" w:eastAsia="仿宋"/>
                <w:kern w:val="0"/>
                <w:sz w:val="22"/>
              </w:rPr>
            </w:pPr>
            <w:r>
              <w:rPr>
                <w:rFonts w:hint="eastAsia" w:ascii="Times New Roman" w:hAnsi="Times New Roman" w:eastAsia="仿宋"/>
                <w:kern w:val="0"/>
                <w:sz w:val="22"/>
              </w:rPr>
              <w:t>以供应商提供销售合同复印件、中标（成交）通知书或转账支付凭证复印件加盖供应商鲜章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488" w:type="dxa"/>
            <w:vAlign w:val="center"/>
          </w:tcPr>
          <w:p>
            <w:pPr>
              <w:jc w:val="center"/>
              <w:rPr>
                <w:rFonts w:ascii="Times New Roman" w:hAnsi="Times New Roman" w:eastAsia="仿宋"/>
                <w:kern w:val="0"/>
                <w:sz w:val="22"/>
              </w:rPr>
            </w:pPr>
            <w:r>
              <w:rPr>
                <w:rFonts w:ascii="Times New Roman" w:hAnsi="Times New Roman" w:eastAsia="仿宋"/>
                <w:kern w:val="0"/>
                <w:sz w:val="22"/>
              </w:rPr>
              <w:t>5</w:t>
            </w:r>
          </w:p>
        </w:tc>
        <w:tc>
          <w:tcPr>
            <w:tcW w:w="1185" w:type="dxa"/>
            <w:vAlign w:val="center"/>
          </w:tcPr>
          <w:p>
            <w:pPr>
              <w:jc w:val="center"/>
              <w:rPr>
                <w:rFonts w:ascii="Times New Roman" w:hAnsi="Times New Roman" w:eastAsia="仿宋"/>
                <w:kern w:val="0"/>
                <w:sz w:val="22"/>
              </w:rPr>
            </w:pPr>
            <w:r>
              <w:rPr>
                <w:rFonts w:hint="eastAsia" w:ascii="Times New Roman" w:hAnsi="Times New Roman" w:eastAsia="仿宋"/>
                <w:kern w:val="0"/>
                <w:sz w:val="22"/>
              </w:rPr>
              <w:t>售后服务</w:t>
            </w:r>
          </w:p>
        </w:tc>
        <w:tc>
          <w:tcPr>
            <w:tcW w:w="718" w:type="dxa"/>
            <w:vAlign w:val="center"/>
          </w:tcPr>
          <w:p>
            <w:pPr>
              <w:jc w:val="center"/>
              <w:rPr>
                <w:rFonts w:ascii="Times New Roman" w:hAnsi="Times New Roman" w:eastAsia="仿宋"/>
                <w:kern w:val="0"/>
                <w:sz w:val="22"/>
              </w:rPr>
            </w:pPr>
            <w:r>
              <w:rPr>
                <w:rFonts w:ascii="Times New Roman" w:hAnsi="Times New Roman" w:eastAsia="仿宋"/>
                <w:kern w:val="0"/>
                <w:sz w:val="22"/>
              </w:rPr>
              <w:t>8</w:t>
            </w:r>
            <w:r>
              <w:rPr>
                <w:rFonts w:hint="eastAsia" w:ascii="Times New Roman" w:hAnsi="Times New Roman" w:eastAsia="仿宋"/>
                <w:kern w:val="0"/>
                <w:sz w:val="22"/>
              </w:rPr>
              <w:t>分</w:t>
            </w:r>
          </w:p>
        </w:tc>
        <w:tc>
          <w:tcPr>
            <w:tcW w:w="4472" w:type="dxa"/>
            <w:vAlign w:val="center"/>
          </w:tcPr>
          <w:p>
            <w:pPr>
              <w:rPr>
                <w:rFonts w:ascii="Times New Roman" w:hAnsi="Times New Roman" w:eastAsia="仿宋"/>
                <w:kern w:val="0"/>
                <w:sz w:val="22"/>
              </w:rPr>
            </w:pPr>
            <w:r>
              <w:rPr>
                <w:rFonts w:hint="eastAsia" w:ascii="Times New Roman" w:hAnsi="Times New Roman" w:eastAsia="仿宋"/>
                <w:kern w:val="0"/>
                <w:sz w:val="22"/>
              </w:rPr>
              <w:t>供应商针对采购需求制定专门的售后服务方案，提供服务方案得</w:t>
            </w:r>
            <w:r>
              <w:rPr>
                <w:rFonts w:ascii="Times New Roman" w:hAnsi="Times New Roman" w:eastAsia="仿宋"/>
                <w:kern w:val="0"/>
                <w:sz w:val="22"/>
              </w:rPr>
              <w:t>5</w:t>
            </w:r>
            <w:r>
              <w:rPr>
                <w:rFonts w:hint="eastAsia" w:ascii="Times New Roman" w:hAnsi="Times New Roman" w:eastAsia="仿宋"/>
                <w:kern w:val="0"/>
                <w:sz w:val="22"/>
              </w:rPr>
              <w:t>分。每承诺质保期增加1年得1分，最多增加</w:t>
            </w:r>
            <w:r>
              <w:rPr>
                <w:rFonts w:ascii="Times New Roman" w:hAnsi="Times New Roman" w:eastAsia="仿宋"/>
                <w:kern w:val="0"/>
                <w:sz w:val="22"/>
              </w:rPr>
              <w:t>3</w:t>
            </w:r>
            <w:r>
              <w:rPr>
                <w:rFonts w:hint="eastAsia" w:ascii="Times New Roman" w:hAnsi="Times New Roman" w:eastAsia="仿宋"/>
                <w:kern w:val="0"/>
                <w:sz w:val="22"/>
              </w:rPr>
              <w:t>年得</w:t>
            </w:r>
            <w:r>
              <w:rPr>
                <w:rFonts w:ascii="Times New Roman" w:hAnsi="Times New Roman" w:eastAsia="仿宋"/>
                <w:kern w:val="0"/>
                <w:sz w:val="22"/>
              </w:rPr>
              <w:t>3</w:t>
            </w:r>
            <w:r>
              <w:rPr>
                <w:rFonts w:hint="eastAsia" w:ascii="Times New Roman" w:hAnsi="Times New Roman" w:eastAsia="仿宋"/>
                <w:kern w:val="0"/>
                <w:sz w:val="22"/>
              </w:rPr>
              <w:t>分。</w:t>
            </w:r>
          </w:p>
        </w:tc>
        <w:tc>
          <w:tcPr>
            <w:tcW w:w="1807" w:type="dxa"/>
            <w:vAlign w:val="center"/>
          </w:tcPr>
          <w:p>
            <w:pPr>
              <w:ind w:firstLine="440" w:firstLineChars="200"/>
              <w:rPr>
                <w:rFonts w:ascii="Times New Roman" w:hAnsi="Times New Roman" w:eastAsia="仿宋"/>
                <w:kern w:val="0"/>
                <w:sz w:val="22"/>
              </w:rPr>
            </w:pPr>
          </w:p>
        </w:tc>
      </w:tr>
    </w:tbl>
    <w:p>
      <w:pPr>
        <w:pStyle w:val="2"/>
        <w:rPr>
          <w:lang w:eastAsia="zh-TW"/>
        </w:rPr>
      </w:pPr>
    </w:p>
    <w:p>
      <w:pPr>
        <w:pStyle w:val="2"/>
      </w:pPr>
    </w:p>
    <w:p>
      <w:pPr>
        <w:pStyle w:val="3"/>
        <w:spacing w:line="400" w:lineRule="exact"/>
        <w:jc w:val="center"/>
        <w:rPr>
          <w:rFonts w:ascii="宋体" w:hAnsi="宋体" w:eastAsia="宋体"/>
          <w:color w:val="000000"/>
          <w:sz w:val="36"/>
          <w:szCs w:val="36"/>
        </w:rPr>
      </w:pPr>
    </w:p>
    <w:p>
      <w:pPr>
        <w:pStyle w:val="3"/>
        <w:spacing w:line="400" w:lineRule="exact"/>
        <w:jc w:val="center"/>
        <w:rPr>
          <w:rFonts w:ascii="宋体" w:hAnsi="宋体" w:eastAsia="宋体"/>
          <w:color w:val="000000"/>
          <w:sz w:val="36"/>
          <w:szCs w:val="36"/>
        </w:rPr>
      </w:pPr>
    </w:p>
    <w:p>
      <w:pPr>
        <w:pStyle w:val="3"/>
        <w:spacing w:line="400" w:lineRule="exact"/>
        <w:jc w:val="center"/>
        <w:rPr>
          <w:rFonts w:ascii="宋体" w:hAnsi="宋体" w:eastAsia="宋体"/>
          <w:color w:val="000000"/>
          <w:sz w:val="36"/>
          <w:szCs w:val="36"/>
        </w:rPr>
      </w:pPr>
    </w:p>
    <w:p>
      <w:pPr>
        <w:rPr>
          <w:rFonts w:ascii="宋体" w:hAnsi="宋体" w:eastAsia="宋体"/>
          <w:color w:val="000000"/>
          <w:sz w:val="36"/>
          <w:szCs w:val="36"/>
        </w:rPr>
      </w:pPr>
      <w:r>
        <w:rPr>
          <w:rFonts w:hint="eastAsia" w:ascii="宋体" w:hAnsi="宋体" w:eastAsia="宋体"/>
          <w:color w:val="000000"/>
          <w:sz w:val="36"/>
          <w:szCs w:val="36"/>
        </w:rPr>
        <w:br w:type="page"/>
      </w:r>
    </w:p>
    <w:p>
      <w:pPr>
        <w:pStyle w:val="3"/>
        <w:spacing w:line="400" w:lineRule="exact"/>
        <w:ind w:firstLine="2168" w:firstLineChars="600"/>
        <w:rPr>
          <w:rFonts w:ascii="宋体" w:hAnsi="宋体" w:eastAsia="宋体"/>
          <w:color w:val="000000"/>
          <w:sz w:val="36"/>
          <w:szCs w:val="36"/>
        </w:rPr>
      </w:pPr>
      <w:r>
        <w:rPr>
          <w:rFonts w:hint="eastAsia" w:ascii="宋体" w:hAnsi="宋体" w:eastAsia="宋体"/>
          <w:color w:val="000000"/>
          <w:sz w:val="36"/>
          <w:szCs w:val="36"/>
        </w:rPr>
        <w:t>第六章 比选申请文件格式</w:t>
      </w:r>
      <w:bookmarkEnd w:id="25"/>
    </w:p>
    <w:p>
      <w:pPr>
        <w:ind w:firstLine="3614" w:firstLineChars="1000"/>
        <w:rPr>
          <w:rFonts w:ascii="宋体" w:hAnsi="宋体" w:eastAsia="宋体" w:cs="Times New Roman"/>
          <w:b/>
          <w:sz w:val="36"/>
        </w:rPr>
      </w:pPr>
      <w:r>
        <w:rPr>
          <w:rFonts w:ascii="宋体" w:hAnsi="宋体" w:eastAsia="宋体" w:cs="Times New Roman"/>
          <w:b/>
          <w:sz w:val="36"/>
        </w:rPr>
        <w:t>（正本）</w:t>
      </w: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r>
        <w:rPr>
          <w:rFonts w:hint="eastAsia" w:ascii="宋体" w:hAnsi="宋体" w:eastAsia="宋体"/>
          <w:b/>
          <w:sz w:val="52"/>
          <w:szCs w:val="52"/>
        </w:rPr>
        <w:t>项目名称1</w:t>
      </w:r>
    </w:p>
    <w:p>
      <w:pPr>
        <w:spacing w:line="360" w:lineRule="auto"/>
        <w:rPr>
          <w:rFonts w:ascii="宋体" w:hAnsi="宋体" w:eastAsia="宋体"/>
          <w:b/>
          <w:sz w:val="52"/>
          <w:szCs w:val="52"/>
        </w:rPr>
      </w:pPr>
    </w:p>
    <w:p>
      <w:pPr>
        <w:spacing w:line="360" w:lineRule="auto"/>
        <w:ind w:firstLine="1446" w:firstLineChars="200"/>
        <w:jc w:val="left"/>
        <w:rPr>
          <w:rFonts w:ascii="宋体" w:hAnsi="宋体" w:eastAsia="宋体"/>
          <w:b/>
          <w:sz w:val="72"/>
          <w:szCs w:val="72"/>
        </w:rPr>
      </w:pPr>
      <w:r>
        <w:rPr>
          <w:rFonts w:hint="eastAsia" w:ascii="宋体" w:hAnsi="宋体" w:eastAsia="宋体"/>
          <w:b/>
          <w:sz w:val="72"/>
          <w:szCs w:val="72"/>
        </w:rPr>
        <w:t>竞争性比选申请文件</w:t>
      </w:r>
    </w:p>
    <w:p>
      <w:pPr>
        <w:spacing w:line="360" w:lineRule="auto"/>
        <w:ind w:firstLine="1446" w:firstLineChars="200"/>
        <w:jc w:val="left"/>
        <w:rPr>
          <w:rFonts w:ascii="宋体" w:hAnsi="宋体" w:eastAsia="宋体"/>
          <w:b/>
          <w:sz w:val="72"/>
          <w:szCs w:val="72"/>
        </w:rPr>
      </w:pPr>
    </w:p>
    <w:p>
      <w:pPr>
        <w:spacing w:line="360" w:lineRule="auto"/>
        <w:ind w:firstLine="1446" w:firstLineChars="200"/>
        <w:jc w:val="left"/>
        <w:rPr>
          <w:rFonts w:ascii="宋体" w:hAnsi="宋体" w:eastAsia="宋体"/>
          <w:b/>
          <w:sz w:val="72"/>
          <w:szCs w:val="72"/>
        </w:rPr>
      </w:pPr>
    </w:p>
    <w:p>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pPr>
        <w:pStyle w:val="8"/>
        <w:ind w:firstLine="643" w:firstLineChars="200"/>
        <w:rPr>
          <w:rFonts w:ascii="宋体" w:hAnsi="宋体" w:eastAsia="宋体"/>
        </w:rPr>
      </w:pPr>
      <w:r>
        <w:rPr>
          <w:rFonts w:hint="eastAsia" w:ascii="宋体" w:hAnsi="宋体" w:eastAsia="宋体" w:cs="Times New Roman"/>
          <w:b/>
          <w:sz w:val="32"/>
        </w:rPr>
        <w:t>包号：（若有）</w:t>
      </w:r>
    </w:p>
    <w:p>
      <w:pPr>
        <w:jc w:val="center"/>
        <w:rPr>
          <w:rFonts w:ascii="宋体" w:hAnsi="宋体" w:eastAsia="宋体" w:cs="Times New Roman"/>
          <w:b/>
          <w:sz w:val="36"/>
        </w:rPr>
      </w:pPr>
    </w:p>
    <w:p>
      <w:pPr>
        <w:jc w:val="center"/>
        <w:rPr>
          <w:rFonts w:ascii="宋体" w:hAnsi="宋体" w:eastAsia="宋体" w:cs="Times New Roman"/>
          <w:b/>
          <w:sz w:val="32"/>
          <w:szCs w:val="32"/>
        </w:rPr>
      </w:pPr>
    </w:p>
    <w:p>
      <w:pPr>
        <w:jc w:val="center"/>
        <w:rPr>
          <w:rFonts w:ascii="宋体" w:hAnsi="宋体" w:eastAsia="宋体" w:cs="Times New Roman"/>
          <w:b/>
          <w:sz w:val="36"/>
        </w:rPr>
      </w:pPr>
    </w:p>
    <w:p>
      <w:pPr>
        <w:jc w:val="center"/>
        <w:rPr>
          <w:rFonts w:ascii="宋体" w:hAnsi="宋体" w:eastAsia="宋体" w:cs="Times New Roman"/>
          <w:b/>
          <w:sz w:val="36"/>
        </w:rPr>
      </w:pPr>
    </w:p>
    <w:p>
      <w:pPr>
        <w:spacing w:line="440" w:lineRule="exact"/>
        <w:jc w:val="center"/>
        <w:rPr>
          <w:rFonts w:ascii="宋体" w:hAnsi="宋体" w:eastAsia="宋体" w:cs="Times New Roman"/>
          <w:b/>
          <w:sz w:val="36"/>
        </w:rPr>
      </w:pPr>
    </w:p>
    <w:p>
      <w:pPr>
        <w:jc w:val="center"/>
        <w:rPr>
          <w:rFonts w:ascii="宋体" w:hAnsi="宋体" w:eastAsia="宋体" w:cs="Arial"/>
          <w:b/>
          <w:bCs/>
          <w:sz w:val="32"/>
          <w:szCs w:val="32"/>
        </w:rPr>
      </w:pP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pPr>
        <w:pStyle w:val="2"/>
        <w:spacing w:line="400" w:lineRule="exact"/>
        <w:jc w:val="center"/>
        <w:rPr>
          <w:rFonts w:ascii="宋体" w:hAnsi="宋体" w:eastAsia="宋体"/>
          <w:sz w:val="32"/>
        </w:rPr>
      </w:pPr>
      <w:bookmarkStart w:id="56" w:name="_Toc217446082"/>
      <w:r>
        <w:rPr>
          <w:rFonts w:hint="eastAsia" w:ascii="宋体" w:hAnsi="宋体" w:eastAsia="宋体"/>
          <w:sz w:val="32"/>
        </w:rPr>
        <w:t>一、</w:t>
      </w:r>
      <w:bookmarkEnd w:id="56"/>
      <w:r>
        <w:rPr>
          <w:rFonts w:hint="eastAsia" w:ascii="宋体" w:hAnsi="宋体" w:eastAsia="宋体"/>
          <w:sz w:val="32"/>
        </w:rPr>
        <w:t>申请函</w:t>
      </w:r>
    </w:p>
    <w:p>
      <w:pPr>
        <w:pStyle w:val="11"/>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pPr>
        <w:pStyle w:val="11"/>
        <w:spacing w:line="400" w:lineRule="exact"/>
        <w:ind w:firstLine="0"/>
        <w:rPr>
          <w:rFonts w:ascii="宋体" w:hAnsi="宋体" w:eastAsia="宋体"/>
          <w:bCs/>
          <w:sz w:val="24"/>
          <w:szCs w:val="24"/>
        </w:rPr>
      </w:pPr>
    </w:p>
    <w:p>
      <w:pPr>
        <w:pStyle w:val="11"/>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pPr>
        <w:rPr>
          <w:rFonts w:ascii="宋体" w:hAnsi="宋体" w:eastAsia="宋体"/>
          <w:b/>
          <w:sz w:val="32"/>
          <w:szCs w:val="32"/>
        </w:rPr>
      </w:pPr>
      <w:r>
        <w:rPr>
          <w:rFonts w:hint="eastAsia" w:ascii="宋体" w:hAnsi="宋体" w:eastAsia="宋体"/>
          <w:b/>
          <w:sz w:val="32"/>
          <w:szCs w:val="32"/>
        </w:rPr>
        <w:br w:type="page"/>
      </w:r>
    </w:p>
    <w:p>
      <w:pPr>
        <w:pStyle w:val="2"/>
        <w:spacing w:line="400" w:lineRule="exact"/>
        <w:jc w:val="center"/>
        <w:rPr>
          <w:rFonts w:ascii="宋体" w:hAnsi="宋体" w:eastAsia="宋体"/>
          <w:sz w:val="32"/>
        </w:rPr>
      </w:pPr>
      <w:r>
        <w:rPr>
          <w:rFonts w:hint="eastAsia" w:ascii="宋体" w:hAnsi="宋体" w:eastAsia="宋体"/>
          <w:sz w:val="32"/>
        </w:rPr>
        <w:t>二、法定代表人/单位负责人授权书</w:t>
      </w:r>
    </w:p>
    <w:p>
      <w:pPr>
        <w:widowControl/>
        <w:spacing w:line="360" w:lineRule="atLeast"/>
        <w:ind w:firstLine="472" w:firstLineChars="196"/>
        <w:jc w:val="left"/>
        <w:rPr>
          <w:rFonts w:ascii="宋体" w:hAnsi="宋体" w:eastAsia="宋体"/>
          <w:b/>
          <w:sz w:val="24"/>
        </w:rPr>
      </w:pPr>
    </w:p>
    <w:p>
      <w:pPr>
        <w:widowControl/>
        <w:spacing w:line="360" w:lineRule="atLeast"/>
        <w:ind w:firstLine="472" w:firstLineChars="196"/>
        <w:jc w:val="left"/>
        <w:rPr>
          <w:rFonts w:ascii="宋体" w:hAnsi="宋体" w:eastAsia="宋体"/>
          <w:b/>
          <w:sz w:val="24"/>
        </w:rPr>
      </w:pPr>
    </w:p>
    <w:p>
      <w:pPr>
        <w:widowControl/>
        <w:spacing w:line="360" w:lineRule="auto"/>
        <w:jc w:val="left"/>
        <w:rPr>
          <w:rFonts w:ascii="宋体" w:hAnsi="宋体" w:eastAsia="宋体"/>
          <w:sz w:val="24"/>
        </w:rPr>
      </w:pPr>
      <w:r>
        <w:rPr>
          <w:rFonts w:hint="eastAsia" w:ascii="宋体" w:hAnsi="宋体" w:eastAsia="宋体"/>
          <w:sz w:val="24"/>
        </w:rPr>
        <w:t>四川铁道职业学院：</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pPr>
        <w:pStyle w:val="8"/>
        <w:rPr>
          <w:rFonts w:ascii="宋体" w:hAnsi="宋体" w:eastAsia="宋体"/>
        </w:rPr>
      </w:pP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r>
        <w:rPr>
          <w:rFonts w:hint="eastAsia" w:ascii="宋体" w:hAnsi="宋体" w:eastAsia="宋体"/>
          <w:sz w:val="24"/>
        </w:rPr>
        <w:t>注：</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pPr>
        <w:pStyle w:val="2"/>
        <w:spacing w:line="400" w:lineRule="exact"/>
        <w:jc w:val="center"/>
        <w:rPr>
          <w:rFonts w:ascii="宋体" w:hAnsi="宋体" w:eastAsia="宋体"/>
          <w:sz w:val="32"/>
        </w:rPr>
      </w:pPr>
      <w:r>
        <w:rPr>
          <w:rFonts w:hint="eastAsia" w:ascii="宋体" w:hAnsi="宋体" w:eastAsia="宋体"/>
          <w:sz w:val="32"/>
        </w:rPr>
        <w:t>三、承诺函</w:t>
      </w:r>
    </w:p>
    <w:p>
      <w:pPr>
        <w:widowControl/>
        <w:spacing w:line="312" w:lineRule="auto"/>
        <w:jc w:val="left"/>
        <w:rPr>
          <w:rFonts w:ascii="宋体" w:hAnsi="宋体" w:eastAsia="宋体"/>
          <w:sz w:val="24"/>
        </w:rPr>
      </w:pPr>
      <w:r>
        <w:rPr>
          <w:rFonts w:hint="eastAsia" w:ascii="宋体" w:hAnsi="宋体" w:eastAsia="宋体"/>
          <w:sz w:val="24"/>
        </w:rPr>
        <w:t>四川铁道职业学院：</w:t>
      </w:r>
    </w:p>
    <w:p>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我方全面研究了“项目名称1”比选文件（项目编号：系统生成），决定参加贵单位组织的本项目比选采购。</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pPr>
        <w:pStyle w:val="5"/>
        <w:spacing w:line="312" w:lineRule="auto"/>
        <w:rPr>
          <w:rFonts w:ascii="宋体" w:hAnsi="宋体" w:eastAsia="宋体"/>
        </w:rPr>
      </w:pPr>
    </w:p>
    <w:p>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pPr>
        <w:rPr>
          <w:rFonts w:ascii="宋体" w:hAnsi="宋体" w:eastAsia="宋体"/>
        </w:rPr>
      </w:pPr>
      <w:r>
        <w:rPr>
          <w:rFonts w:ascii="宋体" w:hAnsi="宋体" w:eastAsia="宋体"/>
        </w:rPr>
        <w:br w:type="page"/>
      </w:r>
    </w:p>
    <w:p>
      <w:pPr>
        <w:pStyle w:val="2"/>
        <w:spacing w:line="400" w:lineRule="exact"/>
        <w:jc w:val="center"/>
        <w:rPr>
          <w:rFonts w:ascii="宋体" w:hAnsi="宋体" w:eastAsia="宋体"/>
          <w:sz w:val="32"/>
        </w:rPr>
      </w:pPr>
      <w:bookmarkStart w:id="57" w:name="_Toc217446088"/>
      <w:r>
        <w:rPr>
          <w:rFonts w:hint="eastAsia" w:ascii="宋体" w:hAnsi="宋体" w:eastAsia="宋体"/>
          <w:sz w:val="32"/>
        </w:rPr>
        <w:t>四、申请人基本情况表</w:t>
      </w:r>
      <w:bookmarkEnd w:id="57"/>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pPr>
              <w:autoSpaceDE w:val="0"/>
              <w:autoSpaceDN w:val="0"/>
              <w:adjustRightInd w:val="0"/>
              <w:jc w:val="center"/>
              <w:rPr>
                <w:rFonts w:ascii="宋体" w:hAnsi="宋体" w:eastAsia="宋体"/>
                <w:szCs w:val="21"/>
              </w:rPr>
            </w:pPr>
          </w:p>
        </w:tc>
        <w:tc>
          <w:tcPr>
            <w:tcW w:w="132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rPr>
            </w:pP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pPr>
              <w:autoSpaceDE w:val="0"/>
              <w:autoSpaceDN w:val="0"/>
              <w:adjustRightInd w:val="0"/>
              <w:jc w:val="center"/>
              <w:rPr>
                <w:rFonts w:ascii="宋体" w:hAnsi="宋体" w:eastAsia="宋体"/>
                <w:szCs w:val="21"/>
              </w:rPr>
            </w:pPr>
          </w:p>
        </w:tc>
        <w:tc>
          <w:tcPr>
            <w:tcW w:w="4841" w:type="dxa"/>
            <w:gridSpan w:val="6"/>
            <w:vAlign w:val="center"/>
          </w:tcPr>
          <w:p>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pPr>
              <w:autoSpaceDE w:val="0"/>
              <w:autoSpaceDN w:val="0"/>
              <w:adjustRightInd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pPr>
              <w:autoSpaceDE w:val="0"/>
              <w:autoSpaceDN w:val="0"/>
              <w:adjustRightInd w:val="0"/>
              <w:jc w:val="left"/>
              <w:rPr>
                <w:rFonts w:ascii="宋体" w:hAnsi="宋体" w:eastAsia="宋体"/>
                <w:szCs w:val="21"/>
              </w:rPr>
            </w:pPr>
          </w:p>
        </w:tc>
      </w:tr>
    </w:tbl>
    <w:p>
      <w:pPr>
        <w:adjustRightInd w:val="0"/>
        <w:spacing w:line="400" w:lineRule="exact"/>
        <w:ind w:firstLine="420" w:firstLineChars="175"/>
        <w:jc w:val="left"/>
        <w:rPr>
          <w:rFonts w:ascii="宋体" w:hAnsi="宋体" w:eastAsia="宋体"/>
          <w:sz w:val="24"/>
        </w:rPr>
      </w:pP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pPr>
        <w:rPr>
          <w:rFonts w:ascii="宋体" w:hAnsi="宋体" w:eastAsia="宋体"/>
        </w:rPr>
      </w:pPr>
      <w:r>
        <w:rPr>
          <w:rFonts w:ascii="宋体" w:hAnsi="宋体" w:eastAsia="宋体"/>
        </w:rPr>
        <w:br w:type="page"/>
      </w:r>
    </w:p>
    <w:p>
      <w:pPr>
        <w:pStyle w:val="2"/>
        <w:spacing w:line="400" w:lineRule="exact"/>
        <w:jc w:val="center"/>
        <w:rPr>
          <w:rFonts w:ascii="宋体" w:hAnsi="宋体" w:eastAsia="宋体"/>
          <w:sz w:val="32"/>
        </w:rPr>
      </w:pPr>
      <w:bookmarkStart w:id="58" w:name="_Toc217446089"/>
      <w:r>
        <w:rPr>
          <w:rFonts w:hint="eastAsia" w:ascii="宋体" w:hAnsi="宋体" w:eastAsia="宋体"/>
          <w:sz w:val="32"/>
        </w:rPr>
        <w:t>五、申请人类似项目业绩一览表</w:t>
      </w:r>
      <w:bookmarkEnd w:id="58"/>
    </w:p>
    <w:p>
      <w:pPr>
        <w:spacing w:line="400" w:lineRule="exact"/>
        <w:rPr>
          <w:rFonts w:ascii="宋体" w:hAnsi="宋体" w:eastAsia="宋体" w:cs="Arial"/>
          <w:sz w:val="24"/>
        </w:rPr>
      </w:pPr>
    </w:p>
    <w:tbl>
      <w:tblPr>
        <w:tblStyle w:val="18"/>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bl>
    <w:p>
      <w:pPr>
        <w:rPr>
          <w:rFonts w:ascii="宋体" w:hAnsi="宋体" w:eastAsia="宋体"/>
        </w:rPr>
      </w:pPr>
      <w:r>
        <w:rPr>
          <w:rFonts w:ascii="宋体" w:hAnsi="宋体" w:eastAsia="宋体"/>
        </w:rPr>
        <w:br w:type="page"/>
      </w:r>
    </w:p>
    <w:p>
      <w:pPr>
        <w:pStyle w:val="2"/>
        <w:spacing w:line="400" w:lineRule="exact"/>
        <w:jc w:val="center"/>
        <w:rPr>
          <w:rFonts w:ascii="宋体" w:hAnsi="宋体" w:eastAsia="宋体"/>
          <w:sz w:val="32"/>
        </w:rPr>
      </w:pPr>
      <w:r>
        <w:rPr>
          <w:rFonts w:hint="eastAsia" w:ascii="宋体" w:hAnsi="宋体" w:eastAsia="宋体"/>
          <w:sz w:val="32"/>
        </w:rPr>
        <w:t>六、技术参数要求响应情况表</w:t>
      </w:r>
    </w:p>
    <w:p>
      <w:pPr>
        <w:rPr>
          <w:rFonts w:ascii="宋体" w:hAnsi="宋体" w:eastAsia="宋体"/>
        </w:rPr>
      </w:pPr>
    </w:p>
    <w:tbl>
      <w:tblPr>
        <w:tblStyle w:val="18"/>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515"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spacing w:line="360" w:lineRule="auto"/>
              <w:jc w:val="center"/>
              <w:rPr>
                <w:rFonts w:ascii="宋体" w:hAnsi="宋体" w:eastAsia="宋体" w:cs="仿宋"/>
                <w:sz w:val="21"/>
                <w:szCs w:val="21"/>
              </w:rPr>
            </w:pPr>
          </w:p>
        </w:tc>
        <w:tc>
          <w:tcPr>
            <w:tcW w:w="3180" w:type="dxa"/>
            <w:vAlign w:val="center"/>
          </w:tcPr>
          <w:p>
            <w:pPr>
              <w:pStyle w:val="38"/>
              <w:spacing w:line="360" w:lineRule="auto"/>
              <w:jc w:val="center"/>
              <w:rPr>
                <w:rFonts w:ascii="宋体" w:hAnsi="宋体" w:eastAsia="宋体" w:cs="仿宋"/>
                <w:sz w:val="21"/>
                <w:szCs w:val="21"/>
              </w:rPr>
            </w:pPr>
          </w:p>
        </w:tc>
        <w:tc>
          <w:tcPr>
            <w:tcW w:w="2515" w:type="dxa"/>
            <w:vAlign w:val="center"/>
          </w:tcPr>
          <w:p>
            <w:pPr>
              <w:pStyle w:val="38"/>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bl>
    <w:p>
      <w:pPr>
        <w:ind w:firstLine="482" w:firstLineChars="200"/>
        <w:rPr>
          <w:rFonts w:ascii="宋体" w:hAnsi="宋体" w:eastAsia="宋体"/>
          <w:b/>
          <w:sz w:val="24"/>
        </w:rPr>
      </w:pPr>
    </w:p>
    <w:p>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pPr>
        <w:adjustRightInd w:val="0"/>
        <w:spacing w:line="400" w:lineRule="exact"/>
        <w:ind w:firstLine="480" w:firstLineChars="200"/>
        <w:jc w:val="left"/>
        <w:rPr>
          <w:rFonts w:ascii="宋体" w:hAnsi="宋体" w:eastAsia="宋体"/>
          <w:sz w:val="24"/>
        </w:rPr>
      </w:pPr>
    </w:p>
    <w:p>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pStyle w:val="8"/>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pPr>
        <w:rPr>
          <w:rFonts w:ascii="宋体" w:hAnsi="宋体" w:eastAsia="宋体"/>
          <w:bCs/>
          <w:sz w:val="24"/>
        </w:rPr>
      </w:pPr>
      <w:r>
        <w:rPr>
          <w:rFonts w:hint="eastAsia" w:ascii="宋体" w:hAnsi="宋体" w:eastAsia="宋体"/>
          <w:bCs/>
          <w:sz w:val="24"/>
        </w:rPr>
        <w:br w:type="page"/>
      </w:r>
    </w:p>
    <w:p>
      <w:pPr>
        <w:pStyle w:val="2"/>
        <w:spacing w:line="400" w:lineRule="exact"/>
        <w:jc w:val="center"/>
        <w:rPr>
          <w:rFonts w:ascii="宋体" w:hAnsi="宋体" w:eastAsia="宋体"/>
          <w:sz w:val="32"/>
        </w:rPr>
      </w:pPr>
      <w:r>
        <w:rPr>
          <w:rFonts w:hint="eastAsia" w:ascii="宋体" w:hAnsi="宋体" w:eastAsia="宋体"/>
          <w:sz w:val="32"/>
        </w:rPr>
        <w:t>七、商务应答表</w:t>
      </w:r>
    </w:p>
    <w:tbl>
      <w:tblPr>
        <w:tblStyle w:val="18"/>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spacing w:line="360" w:lineRule="auto"/>
              <w:jc w:val="center"/>
              <w:rPr>
                <w:rFonts w:ascii="宋体" w:hAnsi="宋体" w:eastAsia="宋体" w:cs="仿宋"/>
                <w:sz w:val="21"/>
                <w:szCs w:val="21"/>
              </w:rPr>
            </w:pPr>
          </w:p>
        </w:tc>
        <w:tc>
          <w:tcPr>
            <w:tcW w:w="2263" w:type="dxa"/>
            <w:vAlign w:val="center"/>
          </w:tcPr>
          <w:p>
            <w:pPr>
              <w:pStyle w:val="38"/>
              <w:spacing w:line="360" w:lineRule="auto"/>
              <w:jc w:val="center"/>
              <w:rPr>
                <w:rFonts w:ascii="宋体" w:hAnsi="宋体" w:eastAsia="宋体" w:cs="仿宋"/>
                <w:sz w:val="21"/>
                <w:szCs w:val="21"/>
              </w:rPr>
            </w:pPr>
          </w:p>
        </w:tc>
        <w:tc>
          <w:tcPr>
            <w:tcW w:w="2263" w:type="dxa"/>
            <w:vAlign w:val="center"/>
          </w:tcPr>
          <w:p>
            <w:pPr>
              <w:pStyle w:val="38"/>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bl>
    <w:p>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pPr>
        <w:adjustRightInd w:val="0"/>
        <w:spacing w:line="56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pPr>
        <w:spacing w:line="560" w:lineRule="exact"/>
        <w:ind w:firstLine="200"/>
        <w:rPr>
          <w:rFonts w:ascii="宋体" w:hAnsi="宋体" w:eastAsia="宋体"/>
          <w:bCs/>
          <w:sz w:val="24"/>
        </w:rPr>
      </w:pPr>
      <w:r>
        <w:rPr>
          <w:rFonts w:hint="eastAsia" w:ascii="宋体" w:hAnsi="宋体" w:eastAsia="宋体"/>
          <w:bCs/>
          <w:sz w:val="24"/>
        </w:rPr>
        <w:br w:type="page"/>
      </w:r>
    </w:p>
    <w:p>
      <w:pPr>
        <w:pStyle w:val="2"/>
        <w:spacing w:line="400" w:lineRule="exact"/>
        <w:jc w:val="center"/>
        <w:rPr>
          <w:rFonts w:ascii="宋体" w:hAnsi="宋体" w:eastAsia="宋体"/>
          <w:sz w:val="32"/>
        </w:rPr>
      </w:pPr>
      <w:r>
        <w:rPr>
          <w:rFonts w:hint="eastAsia" w:ascii="宋体" w:hAnsi="宋体" w:eastAsia="宋体"/>
          <w:sz w:val="32"/>
        </w:rPr>
        <w:t xml:space="preserve">八、报价一览表 </w:t>
      </w:r>
    </w:p>
    <w:p>
      <w:pPr>
        <w:rPr>
          <w:rFonts w:ascii="宋体" w:hAnsi="宋体" w:eastAsia="宋体" w:cs="仿宋"/>
          <w:sz w:val="24"/>
          <w:szCs w:val="24"/>
        </w:rPr>
      </w:pPr>
    </w:p>
    <w:p>
      <w:pPr>
        <w:rPr>
          <w:rFonts w:ascii="宋体" w:hAnsi="宋体" w:eastAsia="宋体" w:cs="仿宋"/>
          <w:sz w:val="24"/>
          <w:szCs w:val="24"/>
        </w:rPr>
      </w:pPr>
    </w:p>
    <w:p>
      <w:pPr>
        <w:rPr>
          <w:rFonts w:ascii="宋体" w:hAnsi="宋体" w:eastAsia="宋体" w:cs="仿宋"/>
          <w:sz w:val="24"/>
          <w:szCs w:val="24"/>
        </w:rPr>
      </w:pPr>
      <w:r>
        <w:rPr>
          <w:rFonts w:hint="eastAsia" w:ascii="宋体" w:hAnsi="宋体" w:eastAsia="宋体" w:cs="仿宋"/>
          <w:sz w:val="24"/>
          <w:szCs w:val="24"/>
        </w:rPr>
        <w:t xml:space="preserve">项目名称：                                                                          </w:t>
      </w:r>
    </w:p>
    <w:p>
      <w:pPr>
        <w:rPr>
          <w:rFonts w:ascii="宋体" w:hAnsi="宋体" w:eastAsia="宋体" w:cs="仿宋"/>
          <w:sz w:val="24"/>
          <w:szCs w:val="24"/>
        </w:rPr>
      </w:pPr>
      <w:r>
        <w:rPr>
          <w:rFonts w:hint="eastAsia" w:ascii="宋体" w:hAnsi="宋体" w:eastAsia="宋体" w:cs="仿宋"/>
          <w:sz w:val="24"/>
          <w:szCs w:val="24"/>
        </w:rPr>
        <w:t>项目编号：</w:t>
      </w:r>
    </w:p>
    <w:p>
      <w:pPr>
        <w:rPr>
          <w:rFonts w:ascii="宋体" w:hAnsi="宋体" w:eastAsia="宋体" w:cs="仿宋"/>
          <w:sz w:val="24"/>
          <w:szCs w:val="24"/>
        </w:rPr>
      </w:pPr>
      <w:r>
        <w:rPr>
          <w:rFonts w:hint="eastAsia" w:ascii="宋体" w:hAnsi="宋体" w:eastAsia="宋体" w:cs="仿宋"/>
          <w:sz w:val="24"/>
          <w:szCs w:val="24"/>
        </w:rPr>
        <w:t>包号：</w:t>
      </w:r>
    </w:p>
    <w:p>
      <w:pPr>
        <w:rPr>
          <w:rFonts w:ascii="宋体" w:hAnsi="宋体" w:eastAsia="宋体"/>
        </w:rPr>
      </w:pPr>
    </w:p>
    <w:p>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pPr>
        <w:jc w:val="left"/>
        <w:rPr>
          <w:rFonts w:ascii="宋体" w:hAnsi="宋体" w:eastAsia="宋体"/>
          <w:sz w:val="24"/>
        </w:rPr>
      </w:pPr>
      <w:r>
        <w:rPr>
          <w:rFonts w:hint="eastAsia" w:ascii="宋体" w:hAnsi="宋体" w:eastAsia="宋体"/>
          <w:sz w:val="24"/>
        </w:rPr>
        <w:t>法定代表人/单位负责人或授权代表（签字或加盖个人印章）：XXXX</w:t>
      </w:r>
    </w:p>
    <w:p>
      <w:pPr>
        <w:pStyle w:val="8"/>
        <w:rPr>
          <w:rFonts w:ascii="宋体" w:hAnsi="宋体" w:eastAsia="宋体"/>
          <w:sz w:val="24"/>
        </w:rPr>
      </w:pPr>
      <w:r>
        <w:rPr>
          <w:rFonts w:hint="eastAsia" w:ascii="宋体" w:hAnsi="宋体" w:eastAsia="宋体"/>
          <w:sz w:val="24"/>
        </w:rPr>
        <w:t>日期：XXXX</w:t>
      </w:r>
    </w:p>
    <w:p>
      <w:pPr>
        <w:rPr>
          <w:rFonts w:ascii="宋体" w:hAnsi="宋体" w:eastAsia="宋体"/>
          <w:sz w:val="24"/>
        </w:rPr>
      </w:pPr>
      <w:r>
        <w:rPr>
          <w:rFonts w:hint="eastAsia" w:ascii="宋体" w:hAnsi="宋体" w:eastAsia="宋体"/>
          <w:sz w:val="24"/>
        </w:rPr>
        <w:br w:type="page"/>
      </w:r>
    </w:p>
    <w:p>
      <w:pPr>
        <w:pStyle w:val="2"/>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pPr>
        <w:ind w:firstLine="562" w:firstLineChars="200"/>
        <w:rPr>
          <w:rFonts w:ascii="宋体" w:hAnsi="宋体" w:eastAsia="宋体"/>
          <w:b/>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（格式自拟）</w:t>
      </w:r>
    </w:p>
    <w:p>
      <w:pPr>
        <w:rPr>
          <w:rFonts w:ascii="宋体" w:hAnsi="宋体" w:eastAsia="宋体"/>
        </w:rPr>
      </w:pPr>
      <w:r>
        <w:rPr>
          <w:rFonts w:ascii="宋体" w:hAnsi="宋体" w:eastAsia="宋体"/>
        </w:rPr>
        <w:br w:type="page"/>
      </w:r>
    </w:p>
    <w:p>
      <w:pPr>
        <w:pStyle w:val="3"/>
        <w:spacing w:before="0" w:after="0" w:line="240" w:lineRule="auto"/>
        <w:jc w:val="center"/>
        <w:rPr>
          <w:rFonts w:ascii="宋体" w:hAnsi="宋体" w:eastAsia="宋体"/>
          <w:color w:val="000000"/>
          <w:sz w:val="36"/>
          <w:szCs w:val="36"/>
        </w:rPr>
      </w:pPr>
      <w:bookmarkStart w:id="59" w:name="_Toc13707"/>
      <w:bookmarkStart w:id="60" w:name="_Toc26179"/>
      <w:bookmarkStart w:id="61" w:name="_Toc31585"/>
      <w:r>
        <w:rPr>
          <w:rFonts w:hint="eastAsia" w:ascii="宋体" w:hAnsi="宋体" w:eastAsia="宋体"/>
          <w:color w:val="000000"/>
          <w:sz w:val="36"/>
          <w:szCs w:val="36"/>
        </w:rPr>
        <w:t>第七章 采购合同条款（草案）</w:t>
      </w:r>
      <w:bookmarkEnd w:id="59"/>
      <w:bookmarkEnd w:id="60"/>
      <w:bookmarkEnd w:id="61"/>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CF9D1"/>
    <w:multiLevelType w:val="singleLevel"/>
    <w:tmpl w:val="A6ECF9D1"/>
    <w:lvl w:ilvl="0" w:tentative="0">
      <w:start w:val="9"/>
      <w:numFmt w:val="chineseCounting"/>
      <w:suff w:val="nothing"/>
      <w:lvlText w:val="%1、"/>
      <w:lvlJc w:val="left"/>
      <w:rPr>
        <w:rFonts w:hint="eastAsia"/>
      </w:rPr>
    </w:lvl>
  </w:abstractNum>
  <w:abstractNum w:abstractNumId="1">
    <w:nsid w:val="10289B0C"/>
    <w:multiLevelType w:val="singleLevel"/>
    <w:tmpl w:val="10289B0C"/>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3F66A75D"/>
    <w:multiLevelType w:val="singleLevel"/>
    <w:tmpl w:val="3F66A75D"/>
    <w:lvl w:ilvl="0" w:tentative="0">
      <w:start w:val="1"/>
      <w:numFmt w:val="chineseCounting"/>
      <w:suff w:val="nothing"/>
      <w:lvlText w:val="（%1）"/>
      <w:lvlJc w:val="left"/>
      <w:pPr>
        <w:ind w:left="0" w:firstLine="420"/>
      </w:pPr>
      <w:rPr>
        <w:rFonts w:hint="eastAsia"/>
      </w:rPr>
    </w:lvl>
  </w:abstractNum>
  <w:abstractNum w:abstractNumId="4">
    <w:nsid w:val="55A4FD20"/>
    <w:multiLevelType w:val="singleLevel"/>
    <w:tmpl w:val="55A4FD20"/>
    <w:lvl w:ilvl="0" w:tentative="0">
      <w:start w:val="8"/>
      <w:numFmt w:val="chineseCounting"/>
      <w:suff w:val="nothing"/>
      <w:lvlText w:val="%1、"/>
      <w:lvlJc w:val="left"/>
      <w:rPr>
        <w:rFonts w:hint="eastAsia"/>
      </w:rPr>
    </w:lvl>
  </w:abstractNum>
  <w:abstractNum w:abstractNumId="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4412"/>
    <w:rsid w:val="000432F2"/>
    <w:rsid w:val="00060E70"/>
    <w:rsid w:val="00067298"/>
    <w:rsid w:val="000A3154"/>
    <w:rsid w:val="000B07A6"/>
    <w:rsid w:val="00161120"/>
    <w:rsid w:val="001802E8"/>
    <w:rsid w:val="001D075C"/>
    <w:rsid w:val="001D5AF5"/>
    <w:rsid w:val="0024094B"/>
    <w:rsid w:val="002503E2"/>
    <w:rsid w:val="002623F4"/>
    <w:rsid w:val="002F6A92"/>
    <w:rsid w:val="003069FB"/>
    <w:rsid w:val="00324A0A"/>
    <w:rsid w:val="003569BD"/>
    <w:rsid w:val="00357EDC"/>
    <w:rsid w:val="003738CF"/>
    <w:rsid w:val="003834B9"/>
    <w:rsid w:val="003E3E28"/>
    <w:rsid w:val="00401650"/>
    <w:rsid w:val="004318DE"/>
    <w:rsid w:val="00440DEA"/>
    <w:rsid w:val="004E4695"/>
    <w:rsid w:val="004F5587"/>
    <w:rsid w:val="00505F07"/>
    <w:rsid w:val="00542BBB"/>
    <w:rsid w:val="00563636"/>
    <w:rsid w:val="005A403D"/>
    <w:rsid w:val="0060271B"/>
    <w:rsid w:val="00643ADE"/>
    <w:rsid w:val="006544EC"/>
    <w:rsid w:val="006556EA"/>
    <w:rsid w:val="006A3D57"/>
    <w:rsid w:val="006B5D0A"/>
    <w:rsid w:val="006C3663"/>
    <w:rsid w:val="0070549E"/>
    <w:rsid w:val="007778BD"/>
    <w:rsid w:val="007B6243"/>
    <w:rsid w:val="007E7A49"/>
    <w:rsid w:val="007F0BFD"/>
    <w:rsid w:val="00856815"/>
    <w:rsid w:val="008613D5"/>
    <w:rsid w:val="008E5B26"/>
    <w:rsid w:val="00957BCC"/>
    <w:rsid w:val="009B7C41"/>
    <w:rsid w:val="009C3D5D"/>
    <w:rsid w:val="009D176B"/>
    <w:rsid w:val="00A00917"/>
    <w:rsid w:val="00A47E42"/>
    <w:rsid w:val="00A66191"/>
    <w:rsid w:val="00AD4593"/>
    <w:rsid w:val="00AE68DC"/>
    <w:rsid w:val="00B13195"/>
    <w:rsid w:val="00B94575"/>
    <w:rsid w:val="00B94CE5"/>
    <w:rsid w:val="00BB6994"/>
    <w:rsid w:val="00BC53E6"/>
    <w:rsid w:val="00C03CD7"/>
    <w:rsid w:val="00C05841"/>
    <w:rsid w:val="00C65CAF"/>
    <w:rsid w:val="00C84C28"/>
    <w:rsid w:val="00CD5AE8"/>
    <w:rsid w:val="00CF5D5B"/>
    <w:rsid w:val="00D072FA"/>
    <w:rsid w:val="00D47E8F"/>
    <w:rsid w:val="00D50F3F"/>
    <w:rsid w:val="00D55951"/>
    <w:rsid w:val="00D937EB"/>
    <w:rsid w:val="00DA48A9"/>
    <w:rsid w:val="00DB3C4D"/>
    <w:rsid w:val="00DC351D"/>
    <w:rsid w:val="00E04EA3"/>
    <w:rsid w:val="00E15BF1"/>
    <w:rsid w:val="00E250D7"/>
    <w:rsid w:val="00E85DDD"/>
    <w:rsid w:val="00EB5667"/>
    <w:rsid w:val="00EC7A71"/>
    <w:rsid w:val="00F34F45"/>
    <w:rsid w:val="00F53C48"/>
    <w:rsid w:val="00F934B2"/>
    <w:rsid w:val="00FD4A63"/>
    <w:rsid w:val="02810D87"/>
    <w:rsid w:val="049A5E25"/>
    <w:rsid w:val="07BD3408"/>
    <w:rsid w:val="07F55C66"/>
    <w:rsid w:val="09526CCE"/>
    <w:rsid w:val="0E945864"/>
    <w:rsid w:val="1032785A"/>
    <w:rsid w:val="14F766D0"/>
    <w:rsid w:val="1BF84678"/>
    <w:rsid w:val="1EAA20B1"/>
    <w:rsid w:val="1EF8161D"/>
    <w:rsid w:val="23BC14BC"/>
    <w:rsid w:val="23C46957"/>
    <w:rsid w:val="244E0945"/>
    <w:rsid w:val="2C5A7AC4"/>
    <w:rsid w:val="2FA51FF8"/>
    <w:rsid w:val="34BC2E77"/>
    <w:rsid w:val="4048214A"/>
    <w:rsid w:val="40D5722F"/>
    <w:rsid w:val="414334DE"/>
    <w:rsid w:val="43C81360"/>
    <w:rsid w:val="5261632C"/>
    <w:rsid w:val="54A61249"/>
    <w:rsid w:val="57160F93"/>
    <w:rsid w:val="5BD415B9"/>
    <w:rsid w:val="5E124648"/>
    <w:rsid w:val="62CA0DEA"/>
    <w:rsid w:val="6FDF3411"/>
    <w:rsid w:val="708E13B0"/>
    <w:rsid w:val="73E27DCB"/>
    <w:rsid w:val="75994A53"/>
    <w:rsid w:val="760F2C9B"/>
    <w:rsid w:val="765E4A8E"/>
    <w:rsid w:val="7CEC6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99"/>
    <w:pPr>
      <w:keepNext/>
      <w:keepLines/>
      <w:spacing w:before="340" w:after="330" w:line="576" w:lineRule="auto"/>
      <w:outlineLvl w:val="0"/>
    </w:pPr>
    <w:rPr>
      <w:b/>
      <w:bCs/>
      <w:kern w:val="44"/>
      <w:sz w:val="44"/>
      <w:szCs w:val="44"/>
    </w:rPr>
  </w:style>
  <w:style w:type="paragraph" w:styleId="2">
    <w:name w:val="heading 2"/>
    <w:basedOn w:val="1"/>
    <w:next w:val="1"/>
    <w:link w:val="29"/>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link w:val="30"/>
    <w:qFormat/>
    <w:uiPriority w:val="0"/>
    <w:pPr>
      <w:keepNext/>
      <w:keepLines/>
      <w:spacing w:before="120" w:after="120"/>
      <w:outlineLvl w:val="2"/>
    </w:pPr>
    <w:rPr>
      <w:rFonts w:eastAsia="仿宋"/>
      <w:b/>
      <w:sz w:val="30"/>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99"/>
    <w:pPr>
      <w:ind w:left="420" w:leftChars="200"/>
    </w:pPr>
  </w:style>
  <w:style w:type="paragraph" w:styleId="6">
    <w:name w:val="Normal Indent"/>
    <w:basedOn w:val="1"/>
    <w:qFormat/>
    <w:uiPriority w:val="0"/>
    <w:pPr>
      <w:ind w:firstLine="420" w:firstLineChars="200"/>
    </w:pPr>
  </w:style>
  <w:style w:type="paragraph" w:styleId="7">
    <w:name w:val="annotation text"/>
    <w:basedOn w:val="1"/>
    <w:link w:val="32"/>
    <w:qFormat/>
    <w:uiPriority w:val="0"/>
    <w:pPr>
      <w:jc w:val="left"/>
    </w:pPr>
  </w:style>
  <w:style w:type="paragraph" w:styleId="8">
    <w:name w:val="Body Text"/>
    <w:basedOn w:val="1"/>
    <w:next w:val="1"/>
    <w:link w:val="31"/>
    <w:qFormat/>
    <w:uiPriority w:val="0"/>
    <w:pPr>
      <w:spacing w:after="120"/>
    </w:pPr>
  </w:style>
  <w:style w:type="paragraph" w:styleId="9">
    <w:name w:val="Plain Text"/>
    <w:basedOn w:val="1"/>
    <w:qFormat/>
    <w:uiPriority w:val="0"/>
    <w:rPr>
      <w:rFonts w:hAnsi="Courier New"/>
    </w:rPr>
  </w:style>
  <w:style w:type="paragraph" w:styleId="10">
    <w:name w:val="Date"/>
    <w:basedOn w:val="1"/>
    <w:next w:val="1"/>
    <w:link w:val="46"/>
    <w:semiHidden/>
    <w:unhideWhenUsed/>
    <w:qFormat/>
    <w:uiPriority w:val="99"/>
    <w:pPr>
      <w:ind w:left="100" w:leftChars="2500"/>
    </w:pPr>
  </w:style>
  <w:style w:type="paragraph" w:styleId="11">
    <w:name w:val="Body Text Indent 2"/>
    <w:basedOn w:val="1"/>
    <w:link w:val="33"/>
    <w:qFormat/>
    <w:uiPriority w:val="0"/>
    <w:pPr>
      <w:ind w:firstLine="630"/>
    </w:pPr>
    <w:rPr>
      <w:sz w:val="32"/>
    </w:rPr>
  </w:style>
  <w:style w:type="paragraph" w:styleId="12">
    <w:name w:val="Balloon Text"/>
    <w:basedOn w:val="1"/>
    <w:link w:val="49"/>
    <w:semiHidden/>
    <w:unhideWhenUsed/>
    <w:qFormat/>
    <w:uiPriority w:val="99"/>
    <w:rPr>
      <w:sz w:val="18"/>
      <w:szCs w:val="18"/>
    </w:rPr>
  </w:style>
  <w:style w:type="paragraph" w:styleId="13">
    <w:name w:val="footer"/>
    <w:basedOn w:val="1"/>
    <w:link w:val="27"/>
    <w:unhideWhenUsed/>
    <w:qFormat/>
    <w:uiPriority w:val="0"/>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4"/>
    <w:qFormat/>
    <w:uiPriority w:val="0"/>
    <w:rPr>
      <w:sz w:val="28"/>
    </w:rPr>
  </w:style>
  <w:style w:type="paragraph" w:styleId="16">
    <w:name w:val="annotation subject"/>
    <w:basedOn w:val="7"/>
    <w:next w:val="7"/>
    <w:link w:val="47"/>
    <w:semiHidden/>
    <w:unhideWhenUsed/>
    <w:qFormat/>
    <w:uiPriority w:val="99"/>
    <w:rPr>
      <w:b/>
      <w:bCs/>
    </w:rPr>
  </w:style>
  <w:style w:type="paragraph" w:styleId="17">
    <w:name w:val="Body Text First Indent"/>
    <w:basedOn w:val="8"/>
    <w:link w:val="35"/>
    <w:qFormat/>
    <w:uiPriority w:val="0"/>
    <w:pPr>
      <w:spacing w:line="360" w:lineRule="auto"/>
      <w:ind w:firstLine="420"/>
    </w:pPr>
    <w:rPr>
      <w:rFonts w:ascii="宋体" w:hAnsi="宋体"/>
      <w:sz w:val="24"/>
    </w:rPr>
  </w:style>
  <w:style w:type="table" w:styleId="19">
    <w:name w:val="Table Grid"/>
    <w:basedOn w:val="1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basedOn w:val="20"/>
    <w:semiHidden/>
    <w:unhideWhenUsed/>
    <w:qFormat/>
    <w:uiPriority w:val="99"/>
    <w:rPr>
      <w:sz w:val="21"/>
      <w:szCs w:val="21"/>
    </w:rPr>
  </w:style>
  <w:style w:type="paragraph" w:customStyle="1" w:styleId="23">
    <w:name w:val="标题 5（有编号）（绿盟科技）"/>
    <w:basedOn w:val="24"/>
    <w:next w:val="1"/>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26">
    <w:name w:val="页眉 字符"/>
    <w:basedOn w:val="20"/>
    <w:link w:val="14"/>
    <w:qFormat/>
    <w:uiPriority w:val="99"/>
    <w:rPr>
      <w:sz w:val="18"/>
      <w:szCs w:val="18"/>
    </w:rPr>
  </w:style>
  <w:style w:type="character" w:customStyle="1" w:styleId="27">
    <w:name w:val="页脚 字符"/>
    <w:basedOn w:val="20"/>
    <w:link w:val="13"/>
    <w:qFormat/>
    <w:uiPriority w:val="99"/>
    <w:rPr>
      <w:sz w:val="18"/>
      <w:szCs w:val="18"/>
    </w:rPr>
  </w:style>
  <w:style w:type="character" w:customStyle="1" w:styleId="28">
    <w:name w:val="标题 1 字符"/>
    <w:basedOn w:val="20"/>
    <w:link w:val="3"/>
    <w:qFormat/>
    <w:uiPriority w:val="99"/>
    <w:rPr>
      <w:b/>
      <w:bCs/>
      <w:kern w:val="44"/>
      <w:sz w:val="44"/>
      <w:szCs w:val="44"/>
    </w:rPr>
  </w:style>
  <w:style w:type="character" w:customStyle="1" w:styleId="29">
    <w:name w:val="标题 2 字符"/>
    <w:basedOn w:val="20"/>
    <w:link w:val="2"/>
    <w:qFormat/>
    <w:uiPriority w:val="0"/>
    <w:rPr>
      <w:rFonts w:ascii="Arial" w:hAnsi="Arial" w:eastAsia="仿宋"/>
      <w:b/>
      <w:bCs/>
      <w:sz w:val="28"/>
      <w:szCs w:val="32"/>
    </w:rPr>
  </w:style>
  <w:style w:type="character" w:customStyle="1" w:styleId="30">
    <w:name w:val="标题 3 字符"/>
    <w:basedOn w:val="20"/>
    <w:link w:val="4"/>
    <w:qFormat/>
    <w:uiPriority w:val="0"/>
    <w:rPr>
      <w:rFonts w:eastAsia="仿宋"/>
      <w:b/>
      <w:sz w:val="30"/>
    </w:rPr>
  </w:style>
  <w:style w:type="character" w:customStyle="1" w:styleId="31">
    <w:name w:val="正文文本 字符"/>
    <w:basedOn w:val="20"/>
    <w:link w:val="8"/>
    <w:qFormat/>
    <w:uiPriority w:val="0"/>
  </w:style>
  <w:style w:type="character" w:customStyle="1" w:styleId="32">
    <w:name w:val="批注文字 字符"/>
    <w:basedOn w:val="20"/>
    <w:link w:val="7"/>
    <w:qFormat/>
    <w:uiPriority w:val="0"/>
  </w:style>
  <w:style w:type="character" w:customStyle="1" w:styleId="33">
    <w:name w:val="正文文本缩进 2 字符"/>
    <w:basedOn w:val="20"/>
    <w:link w:val="11"/>
    <w:qFormat/>
    <w:uiPriority w:val="0"/>
    <w:rPr>
      <w:sz w:val="32"/>
    </w:rPr>
  </w:style>
  <w:style w:type="character" w:customStyle="1" w:styleId="34">
    <w:name w:val="副标题 字符"/>
    <w:basedOn w:val="20"/>
    <w:link w:val="15"/>
    <w:qFormat/>
    <w:uiPriority w:val="0"/>
    <w:rPr>
      <w:sz w:val="28"/>
    </w:rPr>
  </w:style>
  <w:style w:type="character" w:customStyle="1" w:styleId="35">
    <w:name w:val="正文首行缩进 字符"/>
    <w:basedOn w:val="31"/>
    <w:link w:val="17"/>
    <w:qFormat/>
    <w:uiPriority w:val="0"/>
    <w:rPr>
      <w:rFonts w:ascii="宋体" w:hAnsi="宋体"/>
      <w:sz w:val="24"/>
    </w:rPr>
  </w:style>
  <w:style w:type="paragraph" w:customStyle="1" w:styleId="36">
    <w:name w:val="13、表格内居中正文"/>
    <w:basedOn w:val="1"/>
    <w:qFormat/>
    <w:uiPriority w:val="0"/>
    <w:pPr>
      <w:wordWrap w:val="0"/>
      <w:topLinePunct/>
      <w:spacing w:line="360" w:lineRule="exact"/>
      <w:jc w:val="center"/>
    </w:pPr>
    <w:rPr>
      <w:rFonts w:ascii="宋体" w:hAnsi="宋体" w:eastAsia="宋体"/>
    </w:rPr>
  </w:style>
  <w:style w:type="paragraph" w:customStyle="1" w:styleId="3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8">
    <w:name w:val="表格"/>
    <w:basedOn w:val="1"/>
    <w:qFormat/>
    <w:uiPriority w:val="0"/>
    <w:pPr>
      <w:spacing w:line="400" w:lineRule="exact"/>
    </w:pPr>
    <w:rPr>
      <w:sz w:val="24"/>
      <w:szCs w:val="24"/>
    </w:rPr>
  </w:style>
  <w:style w:type="paragraph" w:customStyle="1" w:styleId="39">
    <w:name w:val="样式 首行缩进:  2 字符"/>
    <w:basedOn w:val="1"/>
    <w:qFormat/>
    <w:uiPriority w:val="0"/>
    <w:pPr>
      <w:spacing w:line="400" w:lineRule="exact"/>
      <w:ind w:firstLine="200" w:firstLineChars="200"/>
    </w:pPr>
    <w:rPr>
      <w:rFonts w:cs="宋体"/>
      <w:sz w:val="24"/>
    </w:rPr>
  </w:style>
  <w:style w:type="paragraph" w:customStyle="1" w:styleId="40">
    <w:name w:val="列出段落1"/>
    <w:basedOn w:val="1"/>
    <w:qFormat/>
    <w:uiPriority w:val="0"/>
    <w:pPr>
      <w:ind w:firstLine="420" w:firstLineChars="200"/>
    </w:pPr>
    <w:rPr>
      <w:szCs w:val="24"/>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BodyText"/>
    <w:next w:val="1"/>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3">
    <w:name w:val="font31"/>
    <w:qFormat/>
    <w:uiPriority w:val="0"/>
    <w:rPr>
      <w:rFonts w:hint="eastAsia" w:ascii="宋体" w:hAnsi="宋体" w:eastAsia="宋体" w:cs="宋体"/>
      <w:b/>
      <w:color w:val="000000"/>
      <w:sz w:val="22"/>
      <w:szCs w:val="22"/>
      <w:u w:val="none"/>
    </w:rPr>
  </w:style>
  <w:style w:type="character" w:customStyle="1" w:styleId="44">
    <w:name w:val="font21"/>
    <w:qFormat/>
    <w:uiPriority w:val="0"/>
    <w:rPr>
      <w:rFonts w:hint="eastAsia" w:ascii="宋体" w:hAnsi="宋体" w:eastAsia="宋体" w:cs="宋体"/>
      <w:color w:val="000000"/>
      <w:sz w:val="20"/>
      <w:szCs w:val="20"/>
      <w:u w:val="none"/>
    </w:rPr>
  </w:style>
  <w:style w:type="character" w:customStyle="1" w:styleId="45">
    <w:name w:val="font81"/>
    <w:qFormat/>
    <w:uiPriority w:val="0"/>
    <w:rPr>
      <w:rFonts w:hint="eastAsia" w:ascii="宋体" w:hAnsi="宋体" w:eastAsia="宋体" w:cs="宋体"/>
      <w:b/>
      <w:color w:val="000000"/>
      <w:sz w:val="22"/>
      <w:szCs w:val="22"/>
      <w:u w:val="none"/>
    </w:rPr>
  </w:style>
  <w:style w:type="character" w:customStyle="1" w:styleId="46">
    <w:name w:val="日期 字符"/>
    <w:basedOn w:val="20"/>
    <w:link w:val="10"/>
    <w:semiHidden/>
    <w:qFormat/>
    <w:uiPriority w:val="99"/>
    <w:rPr>
      <w:kern w:val="2"/>
      <w:sz w:val="21"/>
      <w:szCs w:val="22"/>
    </w:rPr>
  </w:style>
  <w:style w:type="character" w:customStyle="1" w:styleId="47">
    <w:name w:val="批注主题 字符"/>
    <w:basedOn w:val="32"/>
    <w:link w:val="16"/>
    <w:semiHidden/>
    <w:qFormat/>
    <w:uiPriority w:val="99"/>
    <w:rPr>
      <w:b/>
      <w:bCs/>
      <w:kern w:val="2"/>
      <w:sz w:val="21"/>
      <w:szCs w:val="22"/>
    </w:rPr>
  </w:style>
  <w:style w:type="paragraph" w:customStyle="1" w:styleId="48">
    <w:name w:val="Table Paragraph"/>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49">
    <w:name w:val="批注框文本 字符"/>
    <w:basedOn w:val="20"/>
    <w:link w:val="1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F1D211-D885-485A-9732-89055D9DED3B}">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31</Pages>
  <Words>12512</Words>
  <Characters>13181</Characters>
  <Lines>102</Lines>
  <Paragraphs>28</Paragraphs>
  <TotalTime>137</TotalTime>
  <ScaleCrop>false</ScaleCrop>
  <LinksUpToDate>false</LinksUpToDate>
  <CharactersWithSpaces>13327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Administrator</cp:lastModifiedBy>
  <dcterms:modified xsi:type="dcterms:W3CDTF">2023-07-13T12:47:02Z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556A406FEDF74B8B8F79A6FD1D929DD4_13</vt:lpwstr>
  </property>
</Properties>
</file>