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hint="eastAsia" w:ascii="方正小标宋简体" w:hAnsi="宋体" w:eastAsia="方正小标宋简体" w:cs="宋体"/>
          <w:b/>
          <w:kern w:val="0"/>
          <w:sz w:val="52"/>
          <w:szCs w:val="52"/>
          <w:lang w:eastAsia="zh-CN"/>
        </w:rPr>
      </w:pPr>
      <w:r>
        <w:rPr>
          <w:rFonts w:hint="eastAsia" w:ascii="方正小标宋简体" w:hAnsi="宋体" w:eastAsia="方正小标宋简体" w:cs="宋体"/>
          <w:b/>
          <w:kern w:val="0"/>
          <w:sz w:val="52"/>
          <w:szCs w:val="52"/>
          <w:lang w:eastAsia="zh-CN"/>
        </w:rPr>
        <w:t>遴</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8</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2"/>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 xml:space="preserve">第一章 </w:t>
      </w:r>
      <w:r>
        <w:rPr>
          <w:rFonts w:hint="eastAsia" w:ascii="宋体" w:hAnsi="宋体" w:eastAsia="宋体"/>
          <w:bCs w:val="0"/>
          <w:sz w:val="36"/>
          <w:lang w:eastAsia="zh-CN"/>
        </w:rPr>
        <w:t>遴选</w:t>
      </w:r>
      <w:r>
        <w:rPr>
          <w:rFonts w:hint="eastAsia" w:ascii="宋体" w:hAnsi="宋体" w:eastAsia="宋体"/>
          <w:bCs w:val="0"/>
          <w:sz w:val="36"/>
        </w:rPr>
        <w:t>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val="en-US" w:eastAsia="zh-CN"/>
        </w:rPr>
        <w:t>学生公寓生活间服务点</w:t>
      </w:r>
      <w:r>
        <w:rPr>
          <w:rFonts w:hint="eastAsia" w:ascii="宋体" w:hAnsi="宋体" w:eastAsia="宋体" w:cs="Times New Roman"/>
          <w:sz w:val="24"/>
          <w:szCs w:val="24"/>
          <w:lang w:eastAsia="zh-CN"/>
        </w:rPr>
        <w:t>供应商遴选项目</w:t>
      </w:r>
      <w:r>
        <w:rPr>
          <w:rFonts w:hint="eastAsia" w:ascii="宋体" w:hAnsi="宋体" w:eastAsia="宋体" w:cs="Times New Roman"/>
          <w:sz w:val="24"/>
          <w:szCs w:val="24"/>
        </w:rPr>
        <w:t>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val="en-US" w:eastAsia="zh-CN"/>
        </w:rPr>
        <w:t>学生公寓生活间服务点</w:t>
      </w:r>
      <w:r>
        <w:rPr>
          <w:rFonts w:hint="eastAsia" w:ascii="宋体" w:hAnsi="宋体" w:eastAsia="宋体" w:cs="Times New Roman"/>
          <w:sz w:val="24"/>
          <w:szCs w:val="24"/>
          <w:lang w:eastAsia="zh-CN"/>
        </w:rPr>
        <w:t>供应商遴选</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w:t>
      </w:r>
      <w:r>
        <w:rPr>
          <w:rFonts w:hint="eastAsia" w:ascii="宋体" w:hAnsi="宋体" w:eastAsia="宋体" w:cs="Times New Roman"/>
          <w:b/>
          <w:sz w:val="24"/>
          <w:szCs w:val="24"/>
          <w:lang w:val="en-US" w:eastAsia="zh-CN"/>
        </w:rPr>
        <w:t>012</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w:t>
      </w:r>
      <w:r>
        <w:rPr>
          <w:rFonts w:hint="eastAsia" w:ascii="宋体" w:hAnsi="宋体" w:eastAsia="宋体" w:cs="Times New Roman"/>
          <w:b/>
          <w:bCs/>
          <w:sz w:val="24"/>
          <w:szCs w:val="24"/>
          <w:lang w:eastAsia="zh-CN"/>
        </w:rPr>
        <w:t>竞争性遴选</w:t>
      </w:r>
      <w:r>
        <w:rPr>
          <w:rFonts w:hint="eastAsia" w:ascii="宋体" w:hAnsi="宋体" w:eastAsia="宋体" w:cs="Times New Roman"/>
          <w:b/>
          <w:bCs/>
          <w:sz w:val="24"/>
          <w:szCs w:val="24"/>
        </w:rPr>
        <w:t>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lang w:eastAsia="zh-CN"/>
        </w:rPr>
        <w:t>遴选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申请文件截止时间（参加</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8</w:t>
      </w:r>
      <w:r>
        <w:rPr>
          <w:rFonts w:ascii="宋体" w:hAnsi="宋体" w:eastAsia="宋体" w:cs="Times New Roman"/>
          <w:sz w:val="24"/>
          <w:szCs w:val="24"/>
        </w:rPr>
        <w:t>月</w:t>
      </w:r>
      <w:r>
        <w:rPr>
          <w:rFonts w:hint="eastAsia" w:ascii="宋体" w:hAnsi="宋体" w:eastAsia="宋体" w:cs="Times New Roman"/>
          <w:sz w:val="24"/>
          <w:szCs w:val="24"/>
          <w:lang w:val="en-US" w:eastAsia="zh-CN"/>
        </w:rPr>
        <w:t>02</w:t>
      </w:r>
      <w:r>
        <w:rPr>
          <w:rFonts w:ascii="宋体" w:hAnsi="宋体" w:eastAsia="宋体" w:cs="Times New Roman"/>
          <w:sz w:val="24"/>
          <w:szCs w:val="24"/>
        </w:rPr>
        <w:t>日时</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bookmarkStart w:id="34" w:name="_GoBack"/>
      <w:bookmarkEnd w:id="34"/>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sz w:val="24"/>
          <w:szCs w:val="24"/>
          <w:lang w:eastAsia="zh-CN"/>
        </w:rPr>
        <w:t>未</w:t>
      </w:r>
      <w:r>
        <w:rPr>
          <w:rFonts w:hint="eastAsia" w:ascii="宋体" w:hAnsi="宋体" w:eastAsia="宋体" w:cs="Times New Roman"/>
          <w:sz w:val="24"/>
          <w:szCs w:val="24"/>
        </w:rPr>
        <w:t>在参加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时间前送达</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申请文件恕不接收。</w:t>
      </w:r>
    </w:p>
    <w:p>
      <w:pPr>
        <w:pStyle w:val="14"/>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申请文件地点和</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遴</w:t>
      </w:r>
      <w:r>
        <w:rPr>
          <w:rFonts w:hint="eastAsia" w:ascii="宋体" w:hAnsi="宋体" w:eastAsia="宋体" w:cs="Times New Roman"/>
          <w:sz w:val="24"/>
          <w:szCs w:val="24"/>
        </w:rPr>
        <w:t xml:space="preserve">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val="en-US" w:eastAsia="zh-CN"/>
        </w:rPr>
        <w:t>赵</w:t>
      </w:r>
      <w:r>
        <w:rPr>
          <w:rFonts w:hint="eastAsia" w:ascii="宋体" w:hAnsi="宋体" w:eastAsia="宋体" w:cs="Times New Roman"/>
          <w:sz w:val="24"/>
          <w:szCs w:val="24"/>
          <w:lang w:eastAsia="zh-CN"/>
        </w:rPr>
        <w:t>老师</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 xml:space="preserve">第二章 </w:t>
      </w:r>
      <w:r>
        <w:rPr>
          <w:rFonts w:hint="eastAsia" w:ascii="宋体" w:hAnsi="宋体" w:eastAsia="宋体" w:cs="仿宋"/>
          <w:b/>
          <w:sz w:val="36"/>
          <w:szCs w:val="32"/>
          <w:lang w:eastAsia="zh-CN"/>
        </w:rPr>
        <w:t>竞争性遴选</w:t>
      </w:r>
      <w:r>
        <w:rPr>
          <w:rFonts w:hint="eastAsia" w:ascii="宋体" w:hAnsi="宋体" w:eastAsia="宋体" w:cs="仿宋"/>
          <w:b/>
          <w:sz w:val="36"/>
          <w:szCs w:val="32"/>
        </w:rPr>
        <w:t>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遴选预算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7"/>
              <w:rPr>
                <w:rFonts w:hint="eastAsia" w:eastAsiaTheme="minorEastAsia"/>
                <w:lang w:val="en-US" w:eastAsia="zh-CN"/>
              </w:rPr>
            </w:pPr>
            <w:r>
              <w:rPr>
                <w:rFonts w:hint="eastAsia" w:ascii="宋体" w:hAnsi="宋体" w:eastAsia="宋体" w:cstheme="minorBidi"/>
                <w:bCs/>
                <w:color w:val="000000" w:themeColor="text1"/>
                <w:kern w:val="2"/>
                <w:sz w:val="21"/>
                <w:szCs w:val="21"/>
                <w:lang w:val="en-US" w:eastAsia="zh-CN" w:bidi="ar-SA"/>
                <w14:textFill>
                  <w14:solidFill>
                    <w14:schemeClr w14:val="tx1"/>
                  </w14:solidFill>
                </w14:textFill>
              </w:rPr>
              <w:t>最低限价：</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不低于</w:t>
            </w:r>
            <w:r>
              <w:rPr>
                <w:rFonts w:hint="eastAsia" w:ascii="宋体" w:hAnsi="宋体" w:eastAsia="宋体" w:cstheme="minorBidi"/>
                <w:bCs/>
                <w:color w:val="000000" w:themeColor="text1"/>
                <w:kern w:val="2"/>
                <w:sz w:val="21"/>
                <w:szCs w:val="21"/>
                <w:lang w:val="en-US" w:eastAsia="zh-CN" w:bidi="ar-SA"/>
                <w14:textFill>
                  <w14:solidFill>
                    <w14:schemeClr w14:val="tx1"/>
                  </w14:solidFill>
                </w14:textFill>
              </w:rPr>
              <w:t>营业额的</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25%，若</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按成交比例</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每年结算给学校的费用不足22.5</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万</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元，供应商</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应按</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22.5</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万</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元金额</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结算</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，若实际金额超过22.5</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万</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元，则按照实际金额与甲方</w:t>
            </w:r>
            <w:r>
              <w:rPr>
                <w:rFonts w:hint="eastAsia" w:ascii="宋体" w:hAnsi="宋体" w:eastAsia="宋体" w:cstheme="minorBidi"/>
                <w:bCs/>
                <w:color w:val="000000" w:themeColor="text1"/>
                <w:kern w:val="2"/>
                <w:sz w:val="21"/>
                <w:szCs w:val="21"/>
                <w:lang w:val="zh-CN" w:eastAsia="zh-Hans" w:bidi="ar-SA"/>
                <w14:textFill>
                  <w14:solidFill>
                    <w14:schemeClr w14:val="tx1"/>
                  </w14:solidFill>
                </w14:textFill>
              </w:rPr>
              <w:t>结</w:t>
            </w:r>
            <w:r>
              <w:rPr>
                <w:rFonts w:hint="eastAsia" w:ascii="宋体" w:hAnsi="宋体" w:eastAsia="宋体" w:cstheme="minorBidi"/>
                <w:bCs/>
                <w:color w:val="000000" w:themeColor="text1"/>
                <w:kern w:val="2"/>
                <w:sz w:val="21"/>
                <w:szCs w:val="21"/>
                <w:lang w:val="zh-CN" w:eastAsia="zh-CN" w:bidi="ar-SA"/>
                <w14:textFill>
                  <w14:solidFill>
                    <w14:schemeClr w14:val="tx1"/>
                  </w14:solidFill>
                </w14:textFill>
              </w:rPr>
              <w:t>算。</w:t>
            </w:r>
          </w:p>
          <w:p>
            <w:pPr>
              <w:pStyle w:val="36"/>
              <w:spacing w:line="360" w:lineRule="exact"/>
              <w:jc w:val="both"/>
              <w:rPr>
                <w:rFonts w:cstheme="minorBidi"/>
                <w:bCs/>
                <w:color w:val="000000" w:themeColor="text1"/>
                <w:kern w:val="2"/>
                <w:sz w:val="21"/>
                <w:szCs w:val="21"/>
                <w:lang w:val="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 xml:space="preserve"> / </w:t>
            </w:r>
            <w:r>
              <w:rPr>
                <w:rFonts w:hint="eastAsia" w:cstheme="minorBidi"/>
                <w:bCs/>
                <w:color w:val="000000" w:themeColor="text1"/>
                <w:kern w:val="2"/>
                <w:sz w:val="21"/>
                <w:szCs w:val="21"/>
                <w:lang w:val="zh-CN"/>
                <w14:textFill>
                  <w14:solidFill>
                    <w14:schemeClr w14:val="tx1"/>
                  </w14:solidFill>
                </w14:textFill>
              </w:rPr>
              <w:t>万元</w:t>
            </w:r>
            <w:r>
              <w:rPr>
                <w:rFonts w:hint="eastAsia" w:cstheme="minorBidi"/>
                <w:bCs/>
                <w:color w:val="000000" w:themeColor="text1"/>
                <w:kern w:val="2"/>
                <w:sz w:val="21"/>
                <w:szCs w:val="21"/>
                <w:lang w:val="en-US" w:eastAsia="zh-CN"/>
                <w14:textFill>
                  <w14:solidFill>
                    <w14:schemeClr w14:val="tx1"/>
                  </w14:solidFill>
                </w14:textFill>
              </w:rPr>
              <w:t xml:space="preserve"> </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w:t>
            </w:r>
            <w:bookmarkStart w:id="5" w:name="_Hlk136353364"/>
            <w:r>
              <w:rPr>
                <w:rFonts w:hint="eastAsia" w:cstheme="minorBidi"/>
                <w:bCs/>
                <w:color w:val="000000" w:themeColor="text1"/>
                <w:kern w:val="2"/>
                <w:sz w:val="21"/>
                <w:szCs w:val="21"/>
                <w:lang w:val="zh-CN"/>
                <w14:textFill>
                  <w14:solidFill>
                    <w14:schemeClr w14:val="tx1"/>
                  </w14:solidFill>
                </w14:textFill>
              </w:rPr>
              <w:t>遴选申请文件作无效处理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评审委员会认为申请人的报价明显低于其他通过符合性检查申请人的报价，有可能影响产品质量或者不能诚信履约的，应当要求其在遴选现场合理的时间内提供书面说明，并提交相关证明材料；申请人不能证明其报价合理性的，遴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（1）遴选人通过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（3）查询记录和证据留存的具体方式：与遴选文件一并保存；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提交遴选申请文件截止之日起90日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遴选文件咨询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lang w:eastAsia="zh-CN"/>
              </w:rPr>
              <w:t>遴选</w:t>
            </w:r>
            <w:r>
              <w:rPr>
                <w:rFonts w:hint="eastAsia" w:ascii="宋体" w:hAnsi="宋体" w:eastAsia="宋体" w:cs="Times New Roman"/>
                <w:kern w:val="0"/>
                <w:sz w:val="22"/>
              </w:rPr>
              <w:t>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遴选结果将在“四川铁道职业学院官网”公告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本遴选为非政府遴选项目，遴选文件中所有涉及政府采购相关内容均为参照执行；遴选人不对结果作任何解释；最终解释权归遴选人所有。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文件仅适用于本次公开</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和向</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人提供货物及相应服务的</w:t>
      </w:r>
      <w:r>
        <w:rPr>
          <w:rFonts w:hint="eastAsia" w:ascii="宋体" w:hAnsi="宋体" w:eastAsia="宋体" w:cs="Times New Roman"/>
          <w:bCs/>
          <w:sz w:val="24"/>
          <w:szCs w:val="24"/>
          <w:lang w:eastAsia="zh-CN"/>
        </w:rPr>
        <w:t>遴选</w:t>
      </w:r>
      <w:r>
        <w:rPr>
          <w:rFonts w:hint="eastAsia" w:ascii="宋体" w:hAnsi="宋体" w:eastAsia="宋体" w:cs="Times New Roman"/>
          <w:bCs/>
          <w:sz w:val="24"/>
          <w:szCs w:val="24"/>
        </w:rPr>
        <w:t>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w:t>
      </w:r>
      <w:r>
        <w:rPr>
          <w:rFonts w:hint="eastAsia" w:ascii="宋体" w:hAnsi="宋体" w:eastAsia="宋体" w:cs="Times New Roman"/>
          <w:sz w:val="24"/>
          <w:lang w:eastAsia="zh-CN"/>
        </w:rPr>
        <w:t>遴选</w:t>
      </w:r>
      <w:r>
        <w:rPr>
          <w:rFonts w:hint="eastAsia" w:ascii="宋体" w:hAnsi="宋体" w:eastAsia="宋体" w:cs="Times New Roman"/>
          <w:sz w:val="24"/>
        </w:rPr>
        <w:t>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w:t>
      </w:r>
      <w:r>
        <w:rPr>
          <w:rFonts w:hint="eastAsia" w:ascii="宋体" w:hAnsi="宋体" w:eastAsia="宋体" w:cs="Times New Roman"/>
          <w:sz w:val="24"/>
          <w:lang w:eastAsia="zh-CN"/>
        </w:rPr>
        <w:t>遴选</w:t>
      </w:r>
      <w:r>
        <w:rPr>
          <w:rFonts w:hint="eastAsia" w:ascii="宋体" w:hAnsi="宋体" w:eastAsia="宋体" w:cs="Times New Roman"/>
          <w:sz w:val="24"/>
        </w:rPr>
        <w:t>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lang w:eastAsia="zh-CN"/>
        </w:rPr>
        <w:t>遴选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，以一个申请人的身份</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。以联合体形式参加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协议，明确约定联合体各方承担的工作和相应的责任。联合体参与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的，应在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的全权代表，负责参加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人签订采购合同，就采购合同约定的事项对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活动的，联合体各方不得再单独参加或者与其他申请人另外组成联合体参加同一合同项下的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lang w:eastAsia="zh-CN"/>
        </w:rPr>
        <w:t>遴选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文件是申请人准备</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申请文件和参加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的依据，同时也是</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的重要依据。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文件用以阐明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项目所需的资质、技术、服务及报价等要求、</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文件中所有的事项、格式条款和规范要求。申请人应详细阅读</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文件的全部内容，按照</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文件的要求提供</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申请文件，并保证所提供的全部资料的真实性和有效性，一经发现有虚假行为的，将取消其参加</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申请文件截止时间前，</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人可以对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人对已发出的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文件进行澄清或者修改，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申请文件截止前，在网上关注本项目的更正公告，以保证其对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文件的规定和要求编制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申请文件以及申请人就有关报价的所有来往书面文件均应使用中文。</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文件中另有规定外，本次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项目的报价货币为人民币，报价以</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申请文件有效期为提交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首次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申请文件中必须载明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申请文件中载明的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申请文件有效期可以长于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文件规定的期限，但不得短于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文件规定的期限。否则，其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文件特别规定，</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人享有永久使用权（含</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申请文件密封袋的最外层可以注明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申请文件应根据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申请文件的打印和书写应清楚工整，任何行间插字、涂改或增删，必须由申请人的法定代表人/单位负责人或其授权代表签字并盖申请人公章。字迹潦草、表达不清或可能导致非唯一理解的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申请文件应由申请人法定代表人/主要负责人/本人或其授权代表在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申请文件应在提交首次</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申请文件有效期期满前撤回其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文件规定的时间和地点组织</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会时，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会结束。主持人宣布</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人和中选人均具有法律效力。成交通知书发出后，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申请文件作为无效</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申请文件处理或者有政府采购法律法规规章制度规定的中选无效情形的，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人在取得有权主体的认定以后，有权宣布发出的成交通知书无效，并收回发出的成交通知书，依法重新确定中选人或者重新开展</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338364"/>
      <w:bookmarkStart w:id="18" w:name="_Toc101174151"/>
      <w:bookmarkStart w:id="19" w:name="_Toc101250646"/>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人签订采购合同。由于中选人的原因逾期未与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文件、中选人的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人不得向中选人提出任何不合理的要求，作为签订合同的条件，不得与中选人私下订立背离合同实质性内容的任何协议，所签订的合同不得对</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文件和中选人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文件、中选人提交的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过程中发现申请人有上述情形的，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w:t>
      </w:r>
      <w:r>
        <w:rPr>
          <w:rFonts w:hint="eastAsia" w:ascii="宋体" w:hAnsi="宋体" w:eastAsia="宋体" w:cs="Times New Roman"/>
          <w:b/>
          <w:sz w:val="24"/>
          <w:szCs w:val="24"/>
          <w:lang w:eastAsia="zh-CN"/>
        </w:rPr>
        <w:t>遴选</w:t>
      </w:r>
      <w:r>
        <w:rPr>
          <w:rFonts w:hint="eastAsia" w:ascii="宋体" w:hAnsi="宋体" w:eastAsia="宋体" w:cs="Times New Roman"/>
          <w:b/>
          <w:sz w:val="24"/>
          <w:szCs w:val="24"/>
        </w:rPr>
        <w:t>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代理机构、</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过程中与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文件中所引相关法律制度规定，在采购中有变化的，按照变化后的相关法律制度规定执行。本章规定的内容条款，在本项目提交</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申请文件截止时间届满后，因相关法律制度规定的变化导致不符合相关法律制度规定的，直接按照变化后的相关法律制度规定执行，本</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须知前附表为准，如前附表中无相关内容，在保证国家、集体和</w:t>
      </w:r>
      <w:r>
        <w:rPr>
          <w:rFonts w:hint="eastAsia" w:ascii="宋体" w:hAnsi="宋体" w:eastAsia="宋体" w:cs="Times New Roman"/>
          <w:sz w:val="24"/>
          <w:szCs w:val="24"/>
          <w:lang w:eastAsia="zh-CN"/>
        </w:rPr>
        <w:t>遴选</w:t>
      </w:r>
      <w:r>
        <w:rPr>
          <w:rFonts w:hint="eastAsia" w:ascii="宋体" w:hAnsi="宋体" w:eastAsia="宋体" w:cs="Times New Roman"/>
          <w:sz w:val="24"/>
          <w:szCs w:val="24"/>
        </w:rPr>
        <w:t>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w:t>
            </w:r>
            <w:r>
              <w:rPr>
                <w:rFonts w:hint="eastAsia" w:ascii="宋体" w:hAnsi="宋体" w:eastAsia="宋体" w:cs="Times New Roman"/>
                <w:b/>
                <w:color w:val="000000" w:themeColor="text1"/>
                <w:kern w:val="0"/>
                <w:szCs w:val="21"/>
                <w:lang w:eastAsia="zh-CN"/>
                <w14:textFill>
                  <w14:solidFill>
                    <w14:schemeClr w14:val="tx1"/>
                  </w14:solidFill>
                </w14:textFill>
              </w:rPr>
              <w:t>遴选</w:t>
            </w:r>
            <w:r>
              <w:rPr>
                <w:rFonts w:hint="eastAsia" w:ascii="宋体" w:hAnsi="宋体" w:eastAsia="宋体" w:cs="Times New Roman"/>
                <w:b/>
                <w:color w:val="000000" w:themeColor="text1"/>
                <w:kern w:val="0"/>
                <w:szCs w:val="21"/>
                <w14:textFill>
                  <w14:solidFill>
                    <w14:schemeClr w14:val="tx1"/>
                  </w14:solidFill>
                </w14:textFill>
              </w:rPr>
              <w:t>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w:t>
            </w:r>
            <w:r>
              <w:rPr>
                <w:rFonts w:hint="eastAsia" w:ascii="宋体" w:hAnsi="宋体" w:eastAsia="宋体" w:cs="Times New Roman"/>
                <w:b/>
                <w:color w:val="000000" w:themeColor="text1"/>
                <w:kern w:val="0"/>
                <w:szCs w:val="21"/>
                <w:lang w:eastAsia="zh-CN"/>
                <w14:textFill>
                  <w14:solidFill>
                    <w14:schemeClr w14:val="tx1"/>
                  </w14:solidFill>
                </w14:textFill>
              </w:rPr>
              <w:t>遴选</w:t>
            </w:r>
            <w:r>
              <w:rPr>
                <w:rFonts w:hint="eastAsia" w:ascii="宋体" w:hAnsi="宋体" w:eastAsia="宋体" w:cs="Times New Roman"/>
                <w:b/>
                <w:color w:val="000000" w:themeColor="text1"/>
                <w:kern w:val="0"/>
                <w:szCs w:val="21"/>
                <w14:textFill>
                  <w14:solidFill>
                    <w14:schemeClr w14:val="tx1"/>
                  </w14:solidFill>
                </w14:textFill>
              </w:rPr>
              <w:t>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w:t>
            </w:r>
            <w:r>
              <w:rPr>
                <w:rFonts w:hint="eastAsia" w:ascii="宋体" w:hAnsi="宋体" w:eastAsia="宋体" w:cs="Times New Roman"/>
                <w:bCs/>
                <w:kern w:val="0"/>
                <w:szCs w:val="21"/>
                <w:lang w:eastAsia="zh-CN"/>
              </w:rPr>
              <w:t>遴选</w:t>
            </w:r>
            <w:r>
              <w:rPr>
                <w:rFonts w:hint="eastAsia" w:ascii="宋体" w:hAnsi="宋体" w:eastAsia="宋体" w:cs="Times New Roman"/>
                <w:bCs/>
                <w:kern w:val="0"/>
                <w:szCs w:val="21"/>
              </w:rPr>
              <w:t>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lang w:eastAsia="zh-CN"/>
        </w:rPr>
        <w:t>遴选</w:t>
      </w:r>
      <w:r>
        <w:rPr>
          <w:rFonts w:hint="eastAsia" w:ascii="宋体" w:hAnsi="宋体" w:eastAsia="宋体"/>
          <w:color w:val="000000"/>
          <w:sz w:val="36"/>
          <w:szCs w:val="36"/>
        </w:rPr>
        <w:t>内容及要求</w:t>
      </w:r>
      <w:bookmarkEnd w:id="24"/>
      <w:bookmarkStart w:id="26" w:name="_Toc31717"/>
    </w:p>
    <w:p>
      <w:pPr>
        <w:spacing w:line="360" w:lineRule="auto"/>
        <w:jc w:val="left"/>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zh-CN"/>
        </w:rPr>
        <w:t>1.项目名称：</w:t>
      </w:r>
      <w:r>
        <w:rPr>
          <w:rFonts w:hint="eastAsia" w:ascii="宋体" w:hAnsi="宋体" w:eastAsia="宋体" w:cs="Times New Roman"/>
          <w:sz w:val="24"/>
          <w:szCs w:val="24"/>
          <w:lang w:val="en-US" w:eastAsia="zh-CN"/>
        </w:rPr>
        <w:t>学生公寓生活间服务点</w:t>
      </w:r>
      <w:r>
        <w:rPr>
          <w:rFonts w:hint="eastAsia" w:ascii="宋体" w:hAnsi="宋体" w:eastAsia="宋体" w:cs="Times New Roman"/>
          <w:sz w:val="24"/>
          <w:szCs w:val="24"/>
          <w:lang w:eastAsia="zh-CN"/>
        </w:rPr>
        <w:t>供应商遴选</w:t>
      </w:r>
    </w:p>
    <w:p>
      <w:pPr>
        <w:spacing w:line="360" w:lineRule="auto"/>
        <w:ind w:firstLine="470" w:firstLineChars="196"/>
        <w:rPr>
          <w:rFonts w:hint="eastAsia"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pStyle w:val="2"/>
        <w:numPr>
          <w:ilvl w:val="0"/>
          <w:numId w:val="0"/>
        </w:numPr>
        <w:ind w:firstLine="480" w:firstLineChars="200"/>
        <w:rPr>
          <w:rFonts w:hint="eastAsia" w:ascii="宋体" w:hAnsi="宋体" w:eastAsia="宋体" w:cs="宋体"/>
          <w:lang w:eastAsia="zh-TW"/>
        </w:rPr>
      </w:pPr>
      <w:r>
        <w:rPr>
          <w:rFonts w:hint="eastAsia" w:ascii="宋体" w:hAnsi="宋体" w:eastAsia="宋体"/>
          <w:b w:val="0"/>
          <w:bCs w:val="0"/>
          <w:sz w:val="24"/>
          <w:szCs w:val="24"/>
          <w:lang w:val="zh-CN"/>
        </w:rPr>
        <w:t>3.</w:t>
      </w:r>
      <w:r>
        <w:rPr>
          <w:rFonts w:hint="eastAsia" w:ascii="宋体" w:hAnsi="宋体" w:eastAsia="宋体"/>
          <w:b w:val="0"/>
          <w:bCs w:val="0"/>
          <w:sz w:val="24"/>
          <w:szCs w:val="24"/>
          <w:lang w:val="en-US" w:eastAsia="zh-CN"/>
        </w:rPr>
        <w:t>项目</w:t>
      </w:r>
      <w:r>
        <w:rPr>
          <w:rFonts w:hint="eastAsia" w:ascii="宋体" w:hAnsi="宋体" w:eastAsia="宋体" w:cstheme="minorBidi"/>
          <w:b w:val="0"/>
          <w:bCs w:val="0"/>
          <w:kern w:val="2"/>
          <w:sz w:val="24"/>
          <w:szCs w:val="24"/>
          <w:lang w:val="en-US" w:eastAsia="zh-CN" w:bidi="ar-SA"/>
        </w:rPr>
        <w:t>介绍</w:t>
      </w:r>
      <w:r>
        <w:rPr>
          <w:rFonts w:hint="eastAsia" w:ascii="宋体" w:hAnsi="宋体" w:eastAsia="宋体"/>
          <w:sz w:val="24"/>
          <w:szCs w:val="24"/>
          <w:lang w:val="zh-CN"/>
        </w:rPr>
        <w:t>：</w:t>
      </w:r>
      <w:r>
        <w:rPr>
          <w:rFonts w:hint="eastAsia" w:ascii="宋体" w:hAnsi="宋体" w:eastAsia="宋体" w:cs="宋体"/>
          <w:lang w:eastAsia="zh-TW"/>
        </w:rPr>
        <w:t xml:space="preserve"> </w:t>
      </w:r>
    </w:p>
    <w:p>
      <w:pPr>
        <w:ind w:firstLine="480" w:firstLineChars="200"/>
        <w:rPr>
          <w:rFonts w:hint="eastAsia"/>
        </w:rPr>
      </w:pPr>
      <w:r>
        <w:rPr>
          <w:rFonts w:hint="eastAsia" w:hAnsi="宋体" w:cs="宋体"/>
          <w:color w:val="000000"/>
          <w:sz w:val="24"/>
        </w:rPr>
        <w:t>四川铁道职业学院是四川省教育厅直属的全日制公办普通高等学校。学校位于成都市郫都区，设安德、内江两个校区，占地585亩，建有教学实训楼、图书馆、学生公寓、学生食堂、多功能礼堂、运动场等校舍，建筑面积16.82万平方米。学校面向四川、重庆、云南、贵州、甘肃等五省（市）招生，全日制在校生</w:t>
      </w:r>
      <w:r>
        <w:rPr>
          <w:rFonts w:hAnsi="宋体" w:cs="宋体"/>
          <w:color w:val="000000"/>
          <w:sz w:val="24"/>
        </w:rPr>
        <w:t>5200</w:t>
      </w:r>
      <w:r>
        <w:rPr>
          <w:rFonts w:hint="eastAsia" w:hAnsi="宋体" w:cs="宋体"/>
          <w:color w:val="000000"/>
          <w:sz w:val="24"/>
        </w:rPr>
        <w:t>余人。学校环境宜人，文化氛围浓郁，办学近70年来，为铁道运输和城市轨道交通行业、地方经济发展培养了大批高素质技术技能人才，毕业生就业率和对口就业率长期分别保持在95%和85%以上。为更好地满足同学们的生活需求，提供多元化的生活配套服务，让同学们有更好地生活体验感，四川铁道职业学院采取校企合作方式，引入合作商对学校1</w:t>
      </w:r>
      <w:r>
        <w:rPr>
          <w:rFonts w:hAnsi="宋体" w:cs="宋体"/>
          <w:color w:val="000000"/>
          <w:sz w:val="24"/>
        </w:rPr>
        <w:t>-8</w:t>
      </w:r>
      <w:r>
        <w:rPr>
          <w:rFonts w:hint="eastAsia" w:hAnsi="宋体" w:cs="宋体"/>
          <w:color w:val="000000"/>
          <w:sz w:val="24"/>
        </w:rPr>
        <w:t>号学生公寓开设智能化生活间服务点。</w:t>
      </w:r>
    </w:p>
    <w:p>
      <w:pPr>
        <w:numPr>
          <w:ilvl w:val="0"/>
          <w:numId w:val="0"/>
        </w:numPr>
        <w:spacing w:line="360" w:lineRule="auto"/>
        <w:jc w:val="left"/>
        <w:rPr>
          <w:rFonts w:hint="eastAsia" w:ascii="宋体" w:hAnsi="宋体" w:eastAsia="宋体" w:cs="仿宋"/>
          <w:b/>
          <w:bCs/>
          <w:sz w:val="28"/>
          <w:szCs w:val="24"/>
          <w:lang w:val="zh-CN" w:eastAsia="zh-CN"/>
        </w:rPr>
      </w:pPr>
      <w:r>
        <w:rPr>
          <w:rFonts w:hint="eastAsia" w:ascii="宋体" w:hAnsi="宋体" w:eastAsia="宋体" w:cs="仿宋"/>
          <w:b/>
          <w:bCs/>
          <w:sz w:val="28"/>
          <w:szCs w:val="24"/>
          <w:lang w:val="en-US" w:eastAsia="zh-CN"/>
        </w:rPr>
        <w:t>二、</w:t>
      </w:r>
      <w:r>
        <w:rPr>
          <w:rFonts w:hint="eastAsia" w:ascii="宋体" w:hAnsi="宋体" w:eastAsia="宋体" w:cs="仿宋"/>
          <w:b/>
          <w:bCs/>
          <w:sz w:val="28"/>
          <w:szCs w:val="24"/>
          <w:lang w:val="zh-CN" w:eastAsia="zh-CN"/>
        </w:rPr>
        <w:t>技术参数要求（</w:t>
      </w:r>
      <w:r>
        <w:rPr>
          <w:rFonts w:hint="eastAsia" w:ascii="宋体" w:hAnsi="宋体" w:eastAsia="宋体" w:cs="仿宋"/>
          <w:b/>
          <w:bCs/>
          <w:sz w:val="28"/>
          <w:szCs w:val="24"/>
          <w:lang w:val="en-US" w:eastAsia="zh-CN"/>
        </w:rPr>
        <w:t>供应商服务需提供的技术清单如下</w:t>
      </w:r>
      <w:r>
        <w:rPr>
          <w:rFonts w:hint="eastAsia" w:ascii="宋体" w:hAnsi="宋体" w:eastAsia="宋体" w:cs="仿宋"/>
          <w:b/>
          <w:bCs/>
          <w:sz w:val="28"/>
          <w:szCs w:val="24"/>
          <w:lang w:val="zh-CN" w:eastAsia="zh-CN"/>
        </w:rPr>
        <w:t>）</w:t>
      </w:r>
    </w:p>
    <w:p>
      <w:pPr>
        <w:pStyle w:val="49"/>
        <w:numPr>
          <w:ilvl w:val="0"/>
          <w:numId w:val="6"/>
        </w:numPr>
        <w:spacing w:line="360" w:lineRule="auto"/>
        <w:ind w:left="0" w:firstLine="480"/>
        <w:rPr>
          <w:rFonts w:ascii="宋体" w:hAnsi="宋体"/>
          <w:sz w:val="24"/>
        </w:rPr>
      </w:pPr>
      <w:r>
        <w:rPr>
          <w:rFonts w:hint="eastAsia" w:ascii="宋体" w:hAnsi="宋体"/>
          <w:sz w:val="24"/>
        </w:rPr>
        <w:t>洗衣机容量不低于9Kg；</w:t>
      </w:r>
    </w:p>
    <w:p>
      <w:pPr>
        <w:pStyle w:val="49"/>
        <w:numPr>
          <w:ilvl w:val="0"/>
          <w:numId w:val="6"/>
        </w:numPr>
        <w:spacing w:line="360" w:lineRule="auto"/>
        <w:ind w:left="0" w:firstLine="480"/>
        <w:rPr>
          <w:rFonts w:ascii="宋体" w:hAnsi="宋体"/>
          <w:sz w:val="24"/>
        </w:rPr>
      </w:pPr>
      <w:r>
        <w:rPr>
          <w:rFonts w:hint="eastAsia" w:ascii="宋体" w:hAnsi="宋体"/>
          <w:sz w:val="24"/>
        </w:rPr>
        <w:t>洗衣机使用寿命达到不低于15000次；</w:t>
      </w:r>
    </w:p>
    <w:p>
      <w:pPr>
        <w:pStyle w:val="49"/>
        <w:numPr>
          <w:ilvl w:val="0"/>
          <w:numId w:val="6"/>
        </w:numPr>
        <w:spacing w:line="360" w:lineRule="auto"/>
        <w:ind w:left="0" w:firstLine="480"/>
        <w:rPr>
          <w:rFonts w:ascii="宋体" w:hAnsi="宋体"/>
          <w:sz w:val="24"/>
        </w:rPr>
      </w:pPr>
      <w:r>
        <w:rPr>
          <w:rFonts w:hint="eastAsia" w:ascii="宋体" w:hAnsi="宋体"/>
          <w:sz w:val="24"/>
        </w:rPr>
        <w:t>洗衣机自带消毒杀菌功能，杀菌率需大于等于99.9%；</w:t>
      </w:r>
    </w:p>
    <w:p>
      <w:pPr>
        <w:pStyle w:val="49"/>
        <w:numPr>
          <w:ilvl w:val="0"/>
          <w:numId w:val="0"/>
        </w:numPr>
        <w:spacing w:line="360" w:lineRule="auto"/>
        <w:ind w:leftChars="200"/>
        <w:rPr>
          <w:rFonts w:ascii="宋体" w:hAnsi="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洗衣机具有国家CCC认证证书</w:t>
      </w:r>
      <w:r>
        <w:rPr>
          <w:rFonts w:hint="eastAsia" w:ascii="宋体" w:hAnsi="宋体"/>
          <w:sz w:val="24"/>
        </w:rPr>
        <w:t>；</w:t>
      </w:r>
    </w:p>
    <w:p>
      <w:pPr>
        <w:pStyle w:val="49"/>
        <w:numPr>
          <w:ilvl w:val="0"/>
          <w:numId w:val="0"/>
        </w:numPr>
        <w:spacing w:line="360" w:lineRule="auto"/>
        <w:ind w:firstLine="480" w:firstLineChars="200"/>
        <w:rPr>
          <w:rFonts w:ascii="宋体" w:hAnsi="宋体"/>
          <w:sz w:val="24"/>
        </w:rPr>
      </w:pPr>
      <w:r>
        <w:rPr>
          <w:rFonts w:hint="eastAsia" w:ascii="仿宋_GB2312"/>
          <w:sz w:val="24"/>
          <w:szCs w:val="20"/>
          <w:lang w:val="en-US" w:eastAsia="zh-CN"/>
        </w:rPr>
        <w:t>5.</w:t>
      </w:r>
      <w:r>
        <w:rPr>
          <w:rFonts w:hint="eastAsia" w:ascii="仿宋_GB2312"/>
          <w:sz w:val="24"/>
          <w:szCs w:val="20"/>
        </w:rPr>
        <w:t>洗衣机具备节能节水证书；</w:t>
      </w:r>
    </w:p>
    <w:p>
      <w:pPr>
        <w:pStyle w:val="49"/>
        <w:numPr>
          <w:ilvl w:val="0"/>
          <w:numId w:val="0"/>
        </w:numPr>
        <w:spacing w:line="360" w:lineRule="auto"/>
        <w:ind w:leftChars="200"/>
        <w:rPr>
          <w:rFonts w:ascii="宋体" w:hAnsi="宋体"/>
          <w:sz w:val="24"/>
        </w:rPr>
      </w:pPr>
      <w:r>
        <w:rPr>
          <w:rFonts w:hint="eastAsia" w:ascii="宋体" w:hAnsi="宋体"/>
          <w:sz w:val="24"/>
          <w:lang w:val="en-US" w:eastAsia="zh-CN"/>
        </w:rPr>
        <w:t>6.</w:t>
      </w:r>
      <w:r>
        <w:rPr>
          <w:rFonts w:hint="eastAsia" w:ascii="宋体" w:hAnsi="宋体"/>
          <w:sz w:val="24"/>
        </w:rPr>
        <w:t>烘干机容量不低于9Kg；</w:t>
      </w:r>
    </w:p>
    <w:p>
      <w:pPr>
        <w:pStyle w:val="49"/>
        <w:numPr>
          <w:ilvl w:val="0"/>
          <w:numId w:val="0"/>
        </w:numPr>
        <w:spacing w:line="360" w:lineRule="auto"/>
        <w:ind w:leftChars="200"/>
        <w:rPr>
          <w:rFonts w:ascii="宋体" w:hAnsi="宋体"/>
          <w:sz w:val="24"/>
        </w:rPr>
      </w:pPr>
      <w:r>
        <w:rPr>
          <w:rFonts w:hint="eastAsia" w:ascii="宋体" w:hAnsi="宋体"/>
          <w:sz w:val="24"/>
          <w:lang w:val="en-US" w:eastAsia="zh-CN"/>
        </w:rPr>
        <w:t>7.</w:t>
      </w:r>
      <w:r>
        <w:rPr>
          <w:rFonts w:hint="eastAsia" w:ascii="宋体" w:hAnsi="宋体"/>
          <w:sz w:val="24"/>
        </w:rPr>
        <w:t>商用洗鞋机容量不低于2双鞋；</w:t>
      </w:r>
    </w:p>
    <w:p>
      <w:pPr>
        <w:pStyle w:val="49"/>
        <w:numPr>
          <w:ilvl w:val="0"/>
          <w:numId w:val="0"/>
        </w:numPr>
        <w:spacing w:line="360" w:lineRule="auto"/>
        <w:ind w:leftChars="200"/>
        <w:rPr>
          <w:rFonts w:ascii="宋体" w:hAnsi="宋体"/>
          <w:sz w:val="24"/>
        </w:rPr>
      </w:pPr>
      <w:r>
        <w:rPr>
          <w:rFonts w:hint="eastAsia" w:ascii="宋体" w:hAnsi="宋体"/>
          <w:sz w:val="24"/>
          <w:lang w:val="en-US" w:eastAsia="zh-CN"/>
        </w:rPr>
        <w:t>8.</w:t>
      </w:r>
      <w:r>
        <w:rPr>
          <w:rFonts w:hint="eastAsia" w:ascii="宋体" w:hAnsi="宋体"/>
          <w:sz w:val="24"/>
        </w:rPr>
        <w:t>同学可根据需求，自己选择所需洗衣程序；</w:t>
      </w:r>
    </w:p>
    <w:p>
      <w:pPr>
        <w:pStyle w:val="49"/>
        <w:numPr>
          <w:ilvl w:val="0"/>
          <w:numId w:val="0"/>
        </w:numPr>
        <w:spacing w:line="360" w:lineRule="auto"/>
        <w:ind w:leftChars="200"/>
        <w:rPr>
          <w:rFonts w:ascii="宋体" w:hAnsi="宋体"/>
          <w:sz w:val="24"/>
        </w:rPr>
      </w:pPr>
      <w:r>
        <w:rPr>
          <w:rFonts w:hint="eastAsia" w:ascii="宋体" w:hAnsi="宋体"/>
          <w:sz w:val="24"/>
          <w:lang w:val="en-US" w:eastAsia="zh-CN"/>
        </w:rPr>
        <w:t>9.</w:t>
      </w:r>
      <w:r>
        <w:rPr>
          <w:rFonts w:hint="eastAsia" w:ascii="宋体" w:hAnsi="宋体"/>
          <w:sz w:val="24"/>
        </w:rPr>
        <w:t>为确保</w:t>
      </w:r>
      <w:r>
        <w:rPr>
          <w:rFonts w:ascii="宋体" w:hAnsi="宋体"/>
          <w:sz w:val="24"/>
        </w:rPr>
        <w:t>生活服务间</w:t>
      </w:r>
      <w:r>
        <w:rPr>
          <w:rFonts w:hint="eastAsia" w:ascii="宋体" w:hAnsi="宋体"/>
          <w:sz w:val="24"/>
        </w:rPr>
        <w:t>的美观统一与售后服务品质，洗衣机、洗鞋机、烘干机必须为同一品牌，且为全新原装商用设备</w:t>
      </w:r>
      <w:r>
        <w:rPr>
          <w:rFonts w:hint="eastAsia" w:ascii="宋体" w:hAnsi="宋体"/>
          <w:sz w:val="24"/>
          <w:lang w:eastAsia="zh-CN"/>
        </w:rPr>
        <w:t>。</w:t>
      </w:r>
    </w:p>
    <w:p>
      <w:pPr>
        <w:pStyle w:val="49"/>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自助设备（洗衣机、洗鞋机、烘干机）使用平台为统一软件平台，支付方式包括微信、支付宝等多种支付途径。</w:t>
      </w:r>
    </w:p>
    <w:p>
      <w:pPr>
        <w:numPr>
          <w:ilvl w:val="0"/>
          <w:numId w:val="0"/>
        </w:numPr>
        <w:snapToGrid w:val="0"/>
        <w:spacing w:line="560" w:lineRule="exact"/>
        <w:textAlignment w:val="baseline"/>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三、服务要求</w:t>
      </w:r>
    </w:p>
    <w:p>
      <w:pPr>
        <w:pStyle w:val="49"/>
        <w:numPr>
          <w:ilvl w:val="0"/>
          <w:numId w:val="7"/>
        </w:numPr>
        <w:spacing w:line="360" w:lineRule="auto"/>
        <w:ind w:firstLine="480" w:firstLineChars="0"/>
        <w:rPr>
          <w:rFonts w:ascii="宋体" w:hAnsi="宋体" w:cs="宋体"/>
          <w:sz w:val="24"/>
        </w:rPr>
      </w:pPr>
      <w:r>
        <w:rPr>
          <w:rFonts w:hint="eastAsia" w:ascii="宋体" w:hAnsi="宋体"/>
          <w:sz w:val="24"/>
        </w:rPr>
        <w:t>四川铁道职业学院共计8栋宿舍楼，洗涤设备安装在宿舍楼每层公共</w:t>
      </w:r>
      <w:r>
        <w:rPr>
          <w:rFonts w:ascii="宋体" w:hAnsi="宋体"/>
          <w:sz w:val="24"/>
        </w:rPr>
        <w:t>生活服务间</w:t>
      </w:r>
      <w:r>
        <w:rPr>
          <w:rFonts w:hint="eastAsia" w:ascii="宋体" w:hAnsi="宋体"/>
          <w:sz w:val="24"/>
        </w:rPr>
        <w:t>内，洗衣机总数不少于105台，烘干机每栋不少于2台，洗鞋机每栋不少于1台。</w:t>
      </w:r>
    </w:p>
    <w:p>
      <w:pPr>
        <w:pStyle w:val="49"/>
        <w:numPr>
          <w:ilvl w:val="0"/>
          <w:numId w:val="7"/>
        </w:numPr>
        <w:spacing w:line="360" w:lineRule="auto"/>
        <w:ind w:firstLine="480" w:firstLineChars="0"/>
        <w:rPr>
          <w:rFonts w:ascii="宋体" w:hAnsi="宋体"/>
          <w:sz w:val="24"/>
        </w:rPr>
      </w:pPr>
      <w:r>
        <w:rPr>
          <w:rFonts w:ascii="宋体" w:hAnsi="宋体" w:cs="宋体"/>
          <w:sz w:val="24"/>
        </w:rPr>
        <w:t>生活服务间</w:t>
      </w:r>
      <w:r>
        <w:rPr>
          <w:rFonts w:hint="eastAsia" w:ascii="宋体" w:hAnsi="宋体" w:cs="宋体"/>
          <w:sz w:val="24"/>
        </w:rPr>
        <w:t>的装修、设备投入及运营管理由供应商自行负责。</w:t>
      </w:r>
    </w:p>
    <w:p>
      <w:pPr>
        <w:pStyle w:val="49"/>
        <w:numPr>
          <w:ilvl w:val="0"/>
          <w:numId w:val="7"/>
        </w:numPr>
        <w:spacing w:line="360" w:lineRule="auto"/>
        <w:ind w:firstLine="480" w:firstLineChars="0"/>
        <w:rPr>
          <w:rFonts w:ascii="宋体" w:hAnsi="宋体" w:cs="宋体"/>
          <w:sz w:val="24"/>
        </w:rPr>
      </w:pPr>
      <w:r>
        <w:rPr>
          <w:rFonts w:hint="eastAsia" w:ascii="宋体" w:hAnsi="宋体" w:cs="宋体"/>
          <w:sz w:val="24"/>
        </w:rPr>
        <w:t>后继耗材管理和维修管理由供应商提供。与该服务有关联的安全责任由供应商完全负责，与引进的该服务相关的所有安全问题由该服务提供方完全负责。</w:t>
      </w:r>
    </w:p>
    <w:p>
      <w:pPr>
        <w:pStyle w:val="49"/>
        <w:numPr>
          <w:ilvl w:val="0"/>
          <w:numId w:val="7"/>
        </w:numPr>
        <w:spacing w:line="360" w:lineRule="auto"/>
        <w:ind w:firstLine="480" w:firstLineChars="0"/>
        <w:rPr>
          <w:rFonts w:ascii="宋体" w:hAnsi="宋体"/>
          <w:sz w:val="24"/>
        </w:rPr>
      </w:pPr>
      <w:r>
        <w:rPr>
          <w:rFonts w:hint="eastAsia" w:ascii="宋体" w:hAnsi="宋体"/>
          <w:sz w:val="24"/>
        </w:rPr>
        <w:t>洗烘设备消耗水电费由供应商负责，水电费按当地民用价格计算，据实缴纳，每栋学生公寓需单独安装符合国家计量要求的计量表。</w:t>
      </w:r>
    </w:p>
    <w:p>
      <w:pPr>
        <w:pStyle w:val="49"/>
        <w:numPr>
          <w:ilvl w:val="0"/>
          <w:numId w:val="7"/>
        </w:numPr>
        <w:spacing w:line="360" w:lineRule="auto"/>
        <w:ind w:firstLine="480" w:firstLineChars="0"/>
        <w:rPr>
          <w:rFonts w:ascii="宋体" w:hAnsi="宋体"/>
          <w:sz w:val="24"/>
        </w:rPr>
      </w:pPr>
      <w:r>
        <w:rPr>
          <w:rFonts w:hint="eastAsia" w:ascii="宋体" w:hAnsi="宋体"/>
          <w:sz w:val="24"/>
        </w:rPr>
        <w:t>自助设备的购买、安装、调试、维护、运营、线路改造、上下水管道安装、水、电表安装及税收等所有费用全部由供应商负责承担。具体按合同执行。</w:t>
      </w:r>
    </w:p>
    <w:p>
      <w:pPr>
        <w:pStyle w:val="49"/>
        <w:numPr>
          <w:ilvl w:val="0"/>
          <w:numId w:val="7"/>
        </w:numPr>
        <w:spacing w:line="360" w:lineRule="auto"/>
        <w:ind w:firstLine="480" w:firstLineChars="0"/>
        <w:rPr>
          <w:rFonts w:ascii="宋体" w:hAnsi="宋体"/>
          <w:sz w:val="24"/>
        </w:rPr>
      </w:pPr>
      <w:r>
        <w:rPr>
          <w:rFonts w:hint="eastAsia" w:ascii="宋体" w:hAnsi="宋体"/>
          <w:sz w:val="24"/>
        </w:rPr>
        <w:t>供应商保证所提供的设备均符合安全使用要求并做好防漏电等相应安全措施，因自助设备引起的任何安全事故或造成人身损害、财产损失的均由供应商承担全部责任。</w:t>
      </w:r>
    </w:p>
    <w:p>
      <w:pPr>
        <w:pStyle w:val="2"/>
        <w:numPr>
          <w:ilvl w:val="0"/>
          <w:numId w:val="7"/>
        </w:numPr>
        <w:ind w:left="-60" w:leftChars="0" w:firstLine="480" w:firstLineChars="0"/>
        <w:rPr>
          <w:rFonts w:hint="eastAsia" w:ascii="宋体" w:hAnsi="宋体" w:eastAsia="宋体" w:cstheme="minorBidi"/>
          <w:b w:val="0"/>
          <w:bCs w:val="0"/>
          <w:kern w:val="2"/>
          <w:sz w:val="24"/>
          <w:szCs w:val="22"/>
          <w:lang w:val="en-US" w:eastAsia="zh-CN" w:bidi="ar-SA"/>
        </w:rPr>
      </w:pPr>
      <w:r>
        <w:rPr>
          <w:rFonts w:hint="eastAsia" w:ascii="宋体" w:hAnsi="宋体" w:eastAsia="宋体" w:cstheme="minorBidi"/>
          <w:b w:val="0"/>
          <w:bCs w:val="0"/>
          <w:kern w:val="2"/>
          <w:sz w:val="24"/>
          <w:szCs w:val="22"/>
          <w:lang w:val="en-US" w:eastAsia="zh-CN" w:bidi="ar-SA"/>
        </w:rPr>
        <w:t>合同期内新增楼栋需按校方要求提供学生洗衣服务。</w:t>
      </w:r>
    </w:p>
    <w:p>
      <w:pPr>
        <w:numPr>
          <w:ilvl w:val="0"/>
          <w:numId w:val="0"/>
        </w:numPr>
        <w:spacing w:line="360" w:lineRule="auto"/>
        <w:ind w:leftChars="200"/>
        <w:rPr>
          <w:rFonts w:hAnsi="宋体"/>
          <w:sz w:val="24"/>
        </w:rPr>
      </w:pPr>
      <w:r>
        <w:rPr>
          <w:rFonts w:hint="eastAsia" w:hAnsi="宋体"/>
          <w:sz w:val="24"/>
          <w:lang w:val="en-US" w:eastAsia="zh-CN"/>
        </w:rPr>
        <w:t>8.</w:t>
      </w:r>
      <w:r>
        <w:rPr>
          <w:rFonts w:hint="eastAsia" w:hAnsi="宋体"/>
          <w:sz w:val="24"/>
        </w:rPr>
        <w:t>未经我校管理部门同意，不得随意移动设备的位置。</w:t>
      </w:r>
    </w:p>
    <w:p>
      <w:pPr>
        <w:numPr>
          <w:ilvl w:val="0"/>
          <w:numId w:val="0"/>
        </w:numPr>
        <w:spacing w:line="360" w:lineRule="auto"/>
        <w:ind w:leftChars="200"/>
        <w:rPr>
          <w:rFonts w:hAnsi="宋体"/>
          <w:sz w:val="24"/>
        </w:rPr>
      </w:pPr>
      <w:r>
        <w:rPr>
          <w:rFonts w:hint="eastAsia" w:hAnsi="宋体"/>
          <w:sz w:val="24"/>
          <w:lang w:val="en-US" w:eastAsia="zh-CN"/>
        </w:rPr>
        <w:t>9.</w:t>
      </w:r>
      <w:r>
        <w:rPr>
          <w:rFonts w:hint="eastAsia" w:hAnsi="宋体"/>
          <w:sz w:val="24"/>
        </w:rPr>
        <w:t>供应商在接到学生报的洗涤设备故障需及时维修。24小时之内到现场进行维护，情况紧急的，接到报修电话后，立即现场处理，如果未按规定时间维修，学校请第三方维修后所产生的费用从</w:t>
      </w:r>
      <w:r>
        <w:rPr>
          <w:rFonts w:hint="eastAsia" w:hAnsi="宋体"/>
          <w:sz w:val="24"/>
          <w:highlight w:val="none"/>
          <w:lang w:val="en-US" w:eastAsia="zh-CN"/>
        </w:rPr>
        <w:t>履约</w:t>
      </w:r>
      <w:r>
        <w:rPr>
          <w:rFonts w:hint="eastAsia" w:hAnsi="宋体"/>
          <w:sz w:val="24"/>
          <w:highlight w:val="none"/>
        </w:rPr>
        <w:t>保证金</w:t>
      </w:r>
      <w:r>
        <w:rPr>
          <w:rFonts w:hint="eastAsia" w:hAnsi="宋体"/>
          <w:sz w:val="24"/>
        </w:rPr>
        <w:t>中扣除。如因不能及时解除的故障，48小时内更换新机。保证不耽误学生使用。</w:t>
      </w:r>
    </w:p>
    <w:p>
      <w:pPr>
        <w:numPr>
          <w:ilvl w:val="0"/>
          <w:numId w:val="0"/>
        </w:numPr>
        <w:spacing w:line="360" w:lineRule="auto"/>
        <w:ind w:leftChars="200"/>
        <w:rPr>
          <w:rFonts w:hAnsi="宋体"/>
          <w:sz w:val="24"/>
        </w:rPr>
      </w:pPr>
      <w:r>
        <w:rPr>
          <w:rFonts w:hint="eastAsia" w:hAnsi="宋体"/>
          <w:sz w:val="24"/>
          <w:lang w:val="en-US" w:eastAsia="zh-CN"/>
        </w:rPr>
        <w:t>10.</w:t>
      </w:r>
      <w:r>
        <w:rPr>
          <w:rFonts w:hint="eastAsia" w:hAnsi="宋体"/>
          <w:sz w:val="24"/>
        </w:rPr>
        <w:t>供应商需安排专职人员每日按时上岗负责洗涤设备内外部的保洁。</w:t>
      </w:r>
    </w:p>
    <w:p>
      <w:pPr>
        <w:numPr>
          <w:ilvl w:val="0"/>
          <w:numId w:val="0"/>
        </w:numPr>
        <w:spacing w:line="360" w:lineRule="auto"/>
        <w:ind w:leftChars="200"/>
        <w:rPr>
          <w:rFonts w:hAnsi="宋体"/>
          <w:sz w:val="24"/>
        </w:rPr>
      </w:pPr>
      <w:r>
        <w:rPr>
          <w:rFonts w:hint="eastAsia" w:hAnsi="宋体"/>
          <w:sz w:val="24"/>
          <w:lang w:val="en-US" w:eastAsia="zh-CN"/>
        </w:rPr>
        <w:t>11.</w:t>
      </w:r>
      <w:r>
        <w:rPr>
          <w:rFonts w:hint="eastAsia" w:hAnsi="宋体"/>
          <w:sz w:val="24"/>
        </w:rPr>
        <w:t>供应商需定期对洗涤设备进行清理。定时巡查洗涤设备周边的卫生状况，做到及时清理。</w:t>
      </w:r>
    </w:p>
    <w:p>
      <w:pPr>
        <w:numPr>
          <w:ilvl w:val="0"/>
          <w:numId w:val="0"/>
        </w:numPr>
        <w:spacing w:line="360" w:lineRule="auto"/>
        <w:ind w:leftChars="200"/>
        <w:rPr>
          <w:rFonts w:hAnsi="宋体"/>
          <w:sz w:val="24"/>
        </w:rPr>
      </w:pPr>
      <w:r>
        <w:rPr>
          <w:rFonts w:hint="eastAsia" w:hAnsi="宋体"/>
          <w:sz w:val="24"/>
          <w:lang w:val="en-US" w:eastAsia="zh-CN"/>
        </w:rPr>
        <w:t>12.</w:t>
      </w:r>
      <w:r>
        <w:rPr>
          <w:rFonts w:hint="eastAsia" w:hAnsi="宋体"/>
          <w:sz w:val="24"/>
        </w:rPr>
        <w:t>供应商须遵守学校及楼宇各项安全、消防、卫生等管理规定；应制定洗衣设备的安全、使用、应急等方面的管理措施，职责到人，监管到位，并做好设备各部件的日常检查、清洗、消毒、维护保养，确保设备的安全、卫生。</w:t>
      </w:r>
    </w:p>
    <w:p>
      <w:pPr>
        <w:numPr>
          <w:ilvl w:val="0"/>
          <w:numId w:val="0"/>
        </w:numPr>
        <w:spacing w:line="360" w:lineRule="auto"/>
        <w:ind w:leftChars="200"/>
      </w:pPr>
      <w:r>
        <w:rPr>
          <w:rFonts w:hint="eastAsia" w:hAnsi="宋体"/>
          <w:sz w:val="24"/>
          <w:lang w:val="en-US" w:eastAsia="zh-CN"/>
        </w:rPr>
        <w:t>13.</w:t>
      </w:r>
      <w:r>
        <w:rPr>
          <w:rFonts w:hAnsi="宋体"/>
          <w:sz w:val="24"/>
        </w:rPr>
        <w:t>在经营期内，不得无故将</w:t>
      </w:r>
      <w:r>
        <w:rPr>
          <w:rFonts w:hint="eastAsia" w:hAnsi="宋体"/>
          <w:sz w:val="24"/>
        </w:rPr>
        <w:t>项目</w:t>
      </w:r>
      <w:r>
        <w:rPr>
          <w:rFonts w:hAnsi="宋体"/>
          <w:sz w:val="24"/>
        </w:rPr>
        <w:t>转让、</w:t>
      </w:r>
      <w:r>
        <w:rPr>
          <w:rFonts w:hint="eastAsia" w:hAnsi="宋体"/>
          <w:sz w:val="24"/>
        </w:rPr>
        <w:t>转租</w:t>
      </w:r>
      <w:r>
        <w:rPr>
          <w:rFonts w:hAnsi="宋体"/>
          <w:sz w:val="24"/>
        </w:rPr>
        <w:t>、</w:t>
      </w:r>
      <w:r>
        <w:rPr>
          <w:rFonts w:hint="eastAsia" w:hAnsi="宋体"/>
          <w:sz w:val="24"/>
        </w:rPr>
        <w:t>设备</w:t>
      </w:r>
      <w:r>
        <w:rPr>
          <w:rFonts w:hAnsi="宋体"/>
          <w:sz w:val="24"/>
        </w:rPr>
        <w:t>停用</w:t>
      </w:r>
      <w:r>
        <w:rPr>
          <w:rFonts w:hint="eastAsia" w:hAnsi="宋体"/>
          <w:sz w:val="24"/>
        </w:rPr>
        <w:t>，如遇不可抗因素，需与校方协商解决。</w:t>
      </w:r>
    </w:p>
    <w:p>
      <w:pPr>
        <w:numPr>
          <w:ilvl w:val="0"/>
          <w:numId w:val="0"/>
        </w:numPr>
        <w:spacing w:line="360" w:lineRule="auto"/>
        <w:ind w:leftChars="200"/>
        <w:rPr>
          <w:rFonts w:hAnsi="宋体"/>
          <w:b/>
          <w:bCs/>
          <w:color w:val="0000FF"/>
          <w:sz w:val="24"/>
        </w:rPr>
      </w:pPr>
      <w:r>
        <w:rPr>
          <w:rFonts w:hint="eastAsia" w:hAnsi="宋体"/>
          <w:sz w:val="24"/>
          <w:lang w:val="en-US" w:eastAsia="zh-CN"/>
        </w:rPr>
        <w:t>14.</w:t>
      </w:r>
      <w:r>
        <w:rPr>
          <w:rFonts w:hAnsi="宋体"/>
          <w:sz w:val="24"/>
        </w:rPr>
        <w:t>生活服务间</w:t>
      </w:r>
      <w:r>
        <w:rPr>
          <w:rFonts w:hint="eastAsia" w:hAnsi="宋体"/>
          <w:sz w:val="24"/>
        </w:rPr>
        <w:t>各项服务收费价格参照以下标准执行：</w:t>
      </w:r>
    </w:p>
    <w:tbl>
      <w:tblPr>
        <w:tblStyle w:val="1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29"/>
        <w:gridCol w:w="1242"/>
        <w:gridCol w:w="240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9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项目类别</w:t>
            </w:r>
          </w:p>
        </w:tc>
        <w:tc>
          <w:tcPr>
            <w:tcW w:w="6645" w:type="dxa"/>
            <w:gridSpan w:val="4"/>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2" w:type="dxa"/>
            <w:vMerge w:val="restart"/>
            <w:vAlign w:val="center"/>
          </w:tcPr>
          <w:p>
            <w:pPr>
              <w:tabs>
                <w:tab w:val="left" w:pos="7665"/>
              </w:tabs>
              <w:spacing w:line="360" w:lineRule="auto"/>
              <w:jc w:val="center"/>
              <w:rPr>
                <w:rFonts w:hAnsi="宋体" w:cs="宋体"/>
                <w:sz w:val="24"/>
              </w:rPr>
            </w:pPr>
          </w:p>
          <w:p>
            <w:pPr>
              <w:tabs>
                <w:tab w:val="left" w:pos="7665"/>
              </w:tabs>
              <w:spacing w:line="360" w:lineRule="auto"/>
              <w:jc w:val="center"/>
              <w:rPr>
                <w:rFonts w:hAnsi="宋体" w:cs="宋体"/>
                <w:sz w:val="24"/>
              </w:rPr>
            </w:pPr>
          </w:p>
          <w:p>
            <w:pPr>
              <w:tabs>
                <w:tab w:val="left" w:pos="7665"/>
              </w:tabs>
              <w:spacing w:line="360" w:lineRule="auto"/>
              <w:jc w:val="center"/>
              <w:rPr>
                <w:rFonts w:hAnsi="宋体" w:cs="宋体"/>
                <w:sz w:val="24"/>
              </w:rPr>
            </w:pPr>
          </w:p>
          <w:p>
            <w:pPr>
              <w:tabs>
                <w:tab w:val="left" w:pos="7665"/>
              </w:tabs>
              <w:spacing w:line="360" w:lineRule="auto"/>
              <w:rPr>
                <w:rFonts w:asciiTheme="majorEastAsia" w:hAnsiTheme="majorEastAsia" w:eastAsiaTheme="majorEastAsia" w:cstheme="majorEastAsia"/>
                <w:b/>
                <w:bCs/>
                <w:color w:val="0000FF"/>
                <w:sz w:val="22"/>
                <w:szCs w:val="22"/>
              </w:rPr>
            </w:pPr>
            <w:r>
              <w:rPr>
                <w:rFonts w:hint="eastAsia" w:hAnsi="宋体" w:cs="宋体"/>
                <w:sz w:val="24"/>
              </w:rPr>
              <w:t>收费标准</w:t>
            </w:r>
          </w:p>
        </w:tc>
        <w:tc>
          <w:tcPr>
            <w:tcW w:w="132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设备</w:t>
            </w: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模式</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服务收费价格</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Merge w:val="restart"/>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洗衣机</w:t>
            </w: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单脱水</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1.0元/次</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Merge w:val="continue"/>
            <w:vAlign w:val="center"/>
          </w:tcPr>
          <w:p>
            <w:pPr>
              <w:spacing w:line="360" w:lineRule="auto"/>
              <w:jc w:val="center"/>
              <w:rPr>
                <w:rFonts w:asciiTheme="majorEastAsia" w:hAnsiTheme="majorEastAsia" w:eastAsiaTheme="majorEastAsia" w:cstheme="majorEastAsia"/>
                <w:b/>
                <w:bCs/>
                <w:color w:val="0000FF"/>
                <w:sz w:val="22"/>
                <w:szCs w:val="22"/>
              </w:rPr>
            </w:pP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快速洗</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3.0元/次</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w:t>
            </w:r>
            <w:r>
              <w:rPr>
                <w:rFonts w:hAnsi="宋体"/>
                <w:sz w:val="24"/>
              </w:rPr>
              <w:t>2</w:t>
            </w:r>
            <w:r>
              <w:rPr>
                <w:rFonts w:hint="eastAsia" w:hAnsi="宋体"/>
                <w:sz w:val="24"/>
              </w:rPr>
              <w:t>0</w:t>
            </w:r>
            <w:r>
              <w:rPr>
                <w:rFonts w:hAnsi="宋体"/>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Merge w:val="continue"/>
            <w:vAlign w:val="center"/>
          </w:tcPr>
          <w:p>
            <w:pPr>
              <w:spacing w:line="360" w:lineRule="auto"/>
              <w:jc w:val="center"/>
              <w:rPr>
                <w:rFonts w:asciiTheme="majorEastAsia" w:hAnsiTheme="majorEastAsia" w:eastAsiaTheme="majorEastAsia" w:cstheme="majorEastAsia"/>
                <w:b/>
                <w:bCs/>
                <w:color w:val="0000FF"/>
                <w:sz w:val="22"/>
                <w:szCs w:val="22"/>
              </w:rPr>
            </w:pP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标准洗</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4.0元/次</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w:t>
            </w:r>
            <w:r>
              <w:rPr>
                <w:rFonts w:hAnsi="宋体"/>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Merge w:val="continue"/>
            <w:vAlign w:val="center"/>
          </w:tcPr>
          <w:p>
            <w:pPr>
              <w:spacing w:line="360" w:lineRule="auto"/>
              <w:jc w:val="center"/>
              <w:rPr>
                <w:rFonts w:asciiTheme="majorEastAsia" w:hAnsiTheme="majorEastAsia" w:eastAsiaTheme="majorEastAsia" w:cstheme="majorEastAsia"/>
                <w:b/>
                <w:bCs/>
                <w:color w:val="0000FF"/>
                <w:sz w:val="22"/>
                <w:szCs w:val="22"/>
              </w:rPr>
            </w:pP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超强洗</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5.0元/次</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w:t>
            </w:r>
            <w:r>
              <w:rPr>
                <w:rFonts w:hAnsi="宋体"/>
                <w:sz w:val="24"/>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Merge w:val="restart"/>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洗鞋机</w:t>
            </w: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单脱水</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1.0元/次</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Merge w:val="continue"/>
            <w:vAlign w:val="center"/>
          </w:tcPr>
          <w:p>
            <w:pPr>
              <w:spacing w:line="360" w:lineRule="auto"/>
              <w:jc w:val="center"/>
              <w:rPr>
                <w:rFonts w:asciiTheme="majorEastAsia" w:hAnsiTheme="majorEastAsia" w:eastAsiaTheme="majorEastAsia" w:cstheme="majorEastAsia"/>
                <w:b/>
                <w:bCs/>
                <w:color w:val="0000FF"/>
                <w:sz w:val="22"/>
                <w:szCs w:val="22"/>
              </w:rPr>
            </w:pPr>
          </w:p>
        </w:tc>
        <w:tc>
          <w:tcPr>
            <w:tcW w:w="1242"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标准洗</w:t>
            </w:r>
          </w:p>
        </w:tc>
        <w:tc>
          <w:tcPr>
            <w:tcW w:w="2404"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4.0元/次</w:t>
            </w:r>
          </w:p>
        </w:tc>
        <w:tc>
          <w:tcPr>
            <w:tcW w:w="166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92" w:type="dxa"/>
            <w:vMerge w:val="continue"/>
            <w:vAlign w:val="center"/>
          </w:tcPr>
          <w:p>
            <w:pPr>
              <w:tabs>
                <w:tab w:val="left" w:pos="7665"/>
              </w:tabs>
              <w:spacing w:line="360" w:lineRule="auto"/>
              <w:jc w:val="center"/>
              <w:rPr>
                <w:rFonts w:asciiTheme="majorEastAsia" w:hAnsiTheme="majorEastAsia" w:eastAsiaTheme="majorEastAsia" w:cstheme="majorEastAsia"/>
                <w:b/>
                <w:bCs/>
                <w:color w:val="0000FF"/>
                <w:sz w:val="22"/>
                <w:szCs w:val="22"/>
              </w:rPr>
            </w:pPr>
          </w:p>
        </w:tc>
        <w:tc>
          <w:tcPr>
            <w:tcW w:w="1329" w:type="dxa"/>
            <w:vAlign w:val="center"/>
          </w:tcPr>
          <w:p>
            <w:pPr>
              <w:spacing w:line="360" w:lineRule="auto"/>
              <w:jc w:val="center"/>
              <w:rPr>
                <w:rFonts w:asciiTheme="majorEastAsia" w:hAnsiTheme="majorEastAsia" w:eastAsiaTheme="majorEastAsia" w:cstheme="majorEastAsia"/>
                <w:b/>
                <w:bCs/>
                <w:color w:val="0000FF"/>
                <w:sz w:val="22"/>
                <w:szCs w:val="22"/>
              </w:rPr>
            </w:pPr>
            <w:r>
              <w:rPr>
                <w:rFonts w:hint="eastAsia" w:hAnsi="宋体" w:cs="宋体"/>
                <w:sz w:val="24"/>
              </w:rPr>
              <w:t>烘干机</w:t>
            </w:r>
          </w:p>
        </w:tc>
        <w:tc>
          <w:tcPr>
            <w:tcW w:w="1242" w:type="dxa"/>
            <w:vAlign w:val="center"/>
          </w:tcPr>
          <w:p>
            <w:pPr>
              <w:spacing w:line="360" w:lineRule="auto"/>
              <w:jc w:val="center"/>
            </w:pPr>
            <w:r>
              <w:rPr>
                <w:rFonts w:hint="eastAsia" w:hAnsi="宋体" w:cs="宋体"/>
                <w:sz w:val="24"/>
              </w:rPr>
              <w:t>标准烘干</w:t>
            </w:r>
          </w:p>
        </w:tc>
        <w:tc>
          <w:tcPr>
            <w:tcW w:w="2404" w:type="dxa"/>
            <w:vAlign w:val="center"/>
          </w:tcPr>
          <w:p>
            <w:pPr>
              <w:spacing w:line="360" w:lineRule="auto"/>
              <w:jc w:val="center"/>
            </w:pPr>
            <w:r>
              <w:rPr>
                <w:rFonts w:hint="eastAsia" w:hAnsi="宋体" w:cs="宋体"/>
                <w:sz w:val="24"/>
              </w:rPr>
              <w:t>2.0元/10分钟</w:t>
            </w:r>
          </w:p>
        </w:tc>
        <w:tc>
          <w:tcPr>
            <w:tcW w:w="1669" w:type="dxa"/>
            <w:vAlign w:val="center"/>
          </w:tcPr>
          <w:p>
            <w:pPr>
              <w:spacing w:line="360" w:lineRule="auto"/>
              <w:jc w:val="center"/>
            </w:pPr>
            <w:r>
              <w:rPr>
                <w:rFonts w:hint="eastAsia" w:hAnsi="宋体" w:cs="宋体"/>
                <w:sz w:val="24"/>
              </w:rPr>
              <w:t>10分钟</w:t>
            </w:r>
          </w:p>
        </w:tc>
      </w:tr>
    </w:tbl>
    <w:p>
      <w:pPr>
        <w:numPr>
          <w:ilvl w:val="0"/>
          <w:numId w:val="0"/>
        </w:numPr>
        <w:snapToGrid w:val="0"/>
        <w:spacing w:line="560" w:lineRule="exact"/>
        <w:textAlignment w:val="baseline"/>
        <w:outlineLvl w:val="1"/>
        <w:rPr>
          <w:rFonts w:hint="default" w:ascii="宋体" w:hAnsi="宋体" w:eastAsia="宋体" w:cs="仿宋"/>
          <w:b/>
          <w:bCs/>
          <w:sz w:val="28"/>
          <w:szCs w:val="24"/>
          <w:lang w:val="en-US" w:eastAsia="zh-CN"/>
        </w:rPr>
      </w:pPr>
      <w:r>
        <w:rPr>
          <w:rFonts w:hint="eastAsia" w:ascii="宋体" w:hAnsi="宋体" w:eastAsia="宋体" w:cs="仿宋"/>
          <w:b/>
          <w:bCs/>
          <w:sz w:val="28"/>
          <w:szCs w:val="24"/>
          <w:lang w:val="en-US" w:eastAsia="zh-CN"/>
        </w:rPr>
        <w:t>其他要求：</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发生下列情况之一的，供应商必须无条件退出</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14:textFill>
            <w14:solidFill>
              <w14:schemeClr w14:val="tx1"/>
            </w14:solidFill>
          </w14:textFill>
        </w:rPr>
        <w:t>经营期间被相关行政主管部门认定为发生重大经营产品安全责任事故的；</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经营期间被消防主管部门认定为发生重大消防安全责任事故的；</w:t>
      </w:r>
    </w:p>
    <w:p>
      <w:pPr>
        <w:spacing w:line="440" w:lineRule="exact"/>
        <w:rPr>
          <w:rFonts w:hint="eastAsia" w:hAnsi="宋体" w:cs="宋体" w:eastAsiaTheme="minorEastAsia"/>
          <w:color w:val="000000" w:themeColor="text1"/>
          <w:sz w:val="24"/>
          <w:lang w:eastAsia="zh-CN"/>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r>
        <w:rPr>
          <w:rFonts w:hint="eastAsia" w:hAnsi="宋体" w:cs="宋体"/>
          <w:color w:val="000000" w:themeColor="text1"/>
          <w:sz w:val="24"/>
          <w14:textFill>
            <w14:solidFill>
              <w14:schemeClr w14:val="tx1"/>
            </w14:solidFill>
          </w14:textFill>
        </w:rPr>
        <w:t>发生下列情况之一的，双方协商退出</w:t>
      </w:r>
      <w:r>
        <w:rPr>
          <w:rFonts w:hint="eastAsia" w:hAnsi="宋体" w:cs="宋体"/>
          <w:color w:val="000000" w:themeColor="text1"/>
          <w:sz w:val="24"/>
          <w:lang w:eastAsia="zh-CN"/>
          <w14:textFill>
            <w14:solidFill>
              <w14:schemeClr w14:val="tx1"/>
            </w14:solidFill>
          </w14:textFill>
        </w:rPr>
        <w:t>：</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经营期限内因国家相关政策原因，学校无法履行合同，学校提前三个月通知合作企业,协商撤场；</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2</w:t>
      </w:r>
      <w:r>
        <w:rPr>
          <w:rFonts w:hAnsi="宋体" w:cs="宋体"/>
          <w:color w:val="000000" w:themeColor="text1"/>
          <w:sz w:val="24"/>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经营期限内，因合作企业原因无法履行合同，合作企业需提前三个月通知学校后勤管理部门，在不破坏原有装修和结构的前提下退出经营。</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3</w:t>
      </w:r>
      <w:r>
        <w:rPr>
          <w:rFonts w:hAnsi="宋体" w:cs="宋体"/>
          <w:color w:val="000000" w:themeColor="text1"/>
          <w:sz w:val="24"/>
          <w14:textFill>
            <w14:solidFill>
              <w14:schemeClr w14:val="tx1"/>
            </w14:solidFill>
          </w14:textFill>
        </w:rPr>
        <w:t xml:space="preserve">.3 </w:t>
      </w:r>
      <w:r>
        <w:rPr>
          <w:rFonts w:hint="eastAsia" w:hAnsi="宋体" w:cs="宋体"/>
          <w:color w:val="000000" w:themeColor="text1"/>
          <w:sz w:val="24"/>
          <w14:textFill>
            <w14:solidFill>
              <w14:schemeClr w14:val="tx1"/>
            </w14:solidFill>
          </w14:textFill>
        </w:rPr>
        <w:t>经营期间，合作企业不得将经营权进行转让，一经发现，中止合同，相关问题协商解决。</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lang w:val="en-US" w:eastAsia="zh-CN"/>
          <w14:textFill>
            <w14:solidFill>
              <w14:schemeClr w14:val="tx1"/>
            </w14:solidFill>
          </w14:textFill>
        </w:rPr>
        <w:t>4</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实施运营考评退出机制</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正式运营期间，每学年对学生使用生活间服务点满意度情况进行问卷调查，连续三次满意度达不到8</w:t>
      </w:r>
      <w:r>
        <w:rPr>
          <w:rFonts w:hAnsi="宋体" w:cs="宋体"/>
          <w:color w:val="000000" w:themeColor="text1"/>
          <w:sz w:val="24"/>
          <w14:textFill>
            <w14:solidFill>
              <w14:schemeClr w14:val="tx1"/>
            </w14:solidFill>
          </w14:textFill>
        </w:rPr>
        <w:t>0</w:t>
      </w:r>
      <w:r>
        <w:rPr>
          <w:rFonts w:hint="eastAsia" w:hAnsi="宋体" w:cs="宋体"/>
          <w:color w:val="000000" w:themeColor="text1"/>
          <w:sz w:val="24"/>
          <w14:textFill>
            <w14:solidFill>
              <w14:schemeClr w14:val="tx1"/>
            </w14:solidFill>
          </w14:textFill>
        </w:rPr>
        <w:t>%以上，且责令供应商整改逾期未整改的情况，学校可以与供应商无条件解除合同，所有损失由供应商承担。</w:t>
      </w:r>
    </w:p>
    <w:p>
      <w:pPr>
        <w:numPr>
          <w:ilvl w:val="0"/>
          <w:numId w:val="0"/>
        </w:numPr>
        <w:snapToGrid w:val="0"/>
        <w:spacing w:line="560" w:lineRule="exact"/>
        <w:textAlignment w:val="baseline"/>
        <w:outlineLvl w:val="1"/>
        <w:rPr>
          <w:rFonts w:hint="eastAsia" w:ascii="宋体" w:hAnsi="宋体" w:eastAsia="宋体" w:cs="仿宋"/>
          <w:b/>
          <w:bCs/>
          <w:sz w:val="28"/>
          <w:szCs w:val="24"/>
          <w:lang w:val="en-US" w:eastAsia="zh-CN"/>
        </w:rPr>
      </w:pPr>
      <w:r>
        <w:rPr>
          <w:rFonts w:hint="eastAsia" w:ascii="宋体" w:hAnsi="宋体" w:eastAsia="宋体" w:cs="仿宋"/>
          <w:b/>
          <w:bCs/>
          <w:sz w:val="28"/>
          <w:szCs w:val="24"/>
          <w:lang w:val="en-US" w:eastAsia="zh-CN"/>
        </w:rPr>
        <w:t>解决争议的方式</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1.成交后履约期间,若双方发生争议，双方应通过友好协商解决，经协商不能达成协议时，应向采购人所在地当地的人民法院提起诉讼。</w:t>
      </w:r>
    </w:p>
    <w:p>
      <w:pPr>
        <w:spacing w:line="4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2.在诉讼期间，除正在进行诉讼的部分外，合同其他部分继续执行。</w:t>
      </w:r>
    </w:p>
    <w:p>
      <w:pPr>
        <w:pStyle w:val="48"/>
        <w:numPr>
          <w:ilvl w:val="0"/>
          <w:numId w:val="0"/>
        </w:numPr>
        <w:rPr>
          <w:rFonts w:hint="eastAsia" w:ascii="宋体" w:hAnsi="宋体" w:eastAsia="宋体" w:cs="Times New Roman"/>
          <w:b/>
          <w:bCs/>
          <w:sz w:val="28"/>
          <w:szCs w:val="24"/>
          <w:lang w:val="zh-CN"/>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pStyle w:val="49"/>
        <w:numPr>
          <w:ilvl w:val="0"/>
          <w:numId w:val="8"/>
        </w:numPr>
        <w:spacing w:line="360" w:lineRule="auto"/>
        <w:ind w:left="-480" w:leftChars="0" w:firstLine="480" w:firstLineChars="0"/>
        <w:rPr>
          <w:rFonts w:ascii="宋体" w:hAnsi="宋体"/>
          <w:sz w:val="24"/>
        </w:rPr>
      </w:pPr>
      <w:r>
        <w:rPr>
          <w:rFonts w:hint="eastAsia" w:ascii="宋体" w:hAnsi="宋体"/>
          <w:sz w:val="24"/>
        </w:rPr>
        <w:t>服务期限：3年+2年（3年合同期满后，若无重大安全事故且服务良好，双方续签2年；</w:t>
      </w:r>
    </w:p>
    <w:p>
      <w:pPr>
        <w:pStyle w:val="49"/>
        <w:numPr>
          <w:ilvl w:val="0"/>
          <w:numId w:val="8"/>
        </w:numPr>
        <w:spacing w:line="360" w:lineRule="auto"/>
        <w:ind w:left="-480" w:leftChars="0" w:firstLine="480" w:firstLineChars="0"/>
        <w:rPr>
          <w:rFonts w:ascii="宋体" w:hAnsi="宋体"/>
          <w:sz w:val="24"/>
        </w:rPr>
      </w:pPr>
      <w:r>
        <w:rPr>
          <w:rFonts w:hint="eastAsia" w:ascii="宋体" w:hAnsi="宋体"/>
          <w:sz w:val="24"/>
        </w:rPr>
        <w:t>履约地点：采购人指定地点；</w:t>
      </w:r>
    </w:p>
    <w:p>
      <w:pPr>
        <w:pStyle w:val="49"/>
        <w:numPr>
          <w:ilvl w:val="0"/>
          <w:numId w:val="8"/>
        </w:numPr>
        <w:spacing w:line="360" w:lineRule="auto"/>
        <w:ind w:left="-480" w:leftChars="0" w:firstLine="480" w:firstLineChars="0"/>
        <w:rPr>
          <w:rFonts w:ascii="宋体" w:hAnsi="宋体"/>
          <w:sz w:val="24"/>
        </w:rPr>
      </w:pPr>
      <w:r>
        <w:rPr>
          <w:rFonts w:hint="eastAsia" w:ascii="宋体" w:hAnsi="宋体"/>
          <w:sz w:val="24"/>
        </w:rPr>
        <w:t>履约保证金：</w:t>
      </w:r>
      <w:r>
        <w:rPr>
          <w:rFonts w:hint="eastAsia" w:ascii="宋体" w:hAnsi="宋体"/>
          <w:sz w:val="24"/>
          <w:u w:val="single"/>
        </w:rPr>
        <w:t xml:space="preserve"> 10000.00（大写</w:t>
      </w:r>
      <w:r>
        <w:rPr>
          <w:rFonts w:hint="eastAsia" w:ascii="宋体" w:hAnsi="宋体"/>
          <w:sz w:val="24"/>
          <w:u w:val="single"/>
          <w:lang w:eastAsia="zh-CN"/>
        </w:rPr>
        <w:t>：</w:t>
      </w:r>
      <w:r>
        <w:rPr>
          <w:rFonts w:hint="eastAsia" w:ascii="宋体" w:hAnsi="宋体"/>
          <w:sz w:val="24"/>
          <w:u w:val="single"/>
        </w:rPr>
        <w:t xml:space="preserve">壹万元整） </w:t>
      </w:r>
      <w:r>
        <w:rPr>
          <w:rFonts w:hint="eastAsia" w:ascii="宋体" w:hAnsi="宋体"/>
          <w:sz w:val="24"/>
        </w:rPr>
        <w:t>；</w:t>
      </w:r>
    </w:p>
    <w:p>
      <w:pPr>
        <w:numPr>
          <w:ilvl w:val="0"/>
          <w:numId w:val="8"/>
        </w:numPr>
        <w:adjustRightInd w:val="0"/>
        <w:snapToGrid w:val="0"/>
        <w:spacing w:line="360" w:lineRule="auto"/>
        <w:ind w:left="-480" w:leftChars="0" w:firstLine="480" w:firstLineChars="0"/>
        <w:rPr>
          <w:rFonts w:hAnsi="宋体"/>
          <w:sz w:val="24"/>
        </w:rPr>
      </w:pPr>
      <w:r>
        <w:rPr>
          <w:rFonts w:hint="eastAsia" w:hAnsi="宋体"/>
          <w:sz w:val="24"/>
          <w:highlight w:val="none"/>
        </w:rPr>
        <w:t>管理费</w:t>
      </w:r>
      <w:r>
        <w:rPr>
          <w:rFonts w:hint="eastAsia" w:hAnsi="宋体"/>
          <w:sz w:val="24"/>
        </w:rPr>
        <w:t>：按营业额百分比收取，报价百分比不低于25%</w:t>
      </w:r>
      <w:r>
        <w:rPr>
          <w:rFonts w:hint="eastAsia" w:hAnsi="宋体"/>
          <w:sz w:val="24"/>
          <w:lang w:eastAsia="zh-CN"/>
        </w:rPr>
        <w:t>。</w:t>
      </w:r>
      <w:r>
        <w:rPr>
          <w:rFonts w:hint="eastAsia" w:hAnsi="宋体"/>
          <w:sz w:val="24"/>
          <w:highlight w:val="none"/>
        </w:rPr>
        <w:t>乙方每</w:t>
      </w:r>
      <w:r>
        <w:rPr>
          <w:rFonts w:hint="eastAsia" w:hAnsi="宋体"/>
          <w:sz w:val="24"/>
          <w:highlight w:val="none"/>
          <w:lang w:eastAsia="zh-Hans"/>
        </w:rPr>
        <w:t>年下学期</w:t>
      </w:r>
      <w:r>
        <w:rPr>
          <w:rFonts w:hAnsi="宋体"/>
          <w:sz w:val="24"/>
          <w:highlight w:val="none"/>
          <w:lang w:eastAsia="zh-Hans"/>
        </w:rPr>
        <w:t>（7</w:t>
      </w:r>
      <w:r>
        <w:rPr>
          <w:rFonts w:hint="eastAsia" w:hAnsi="宋体"/>
          <w:sz w:val="24"/>
          <w:highlight w:val="none"/>
          <w:lang w:eastAsia="zh-Hans"/>
        </w:rPr>
        <w:t>月</w:t>
      </w:r>
      <w:r>
        <w:rPr>
          <w:rFonts w:hAnsi="宋体"/>
          <w:sz w:val="24"/>
          <w:highlight w:val="none"/>
          <w:lang w:eastAsia="zh-Hans"/>
        </w:rPr>
        <w:t>）</w:t>
      </w:r>
      <w:r>
        <w:rPr>
          <w:rFonts w:hint="eastAsia" w:hAnsi="宋体"/>
          <w:sz w:val="24"/>
          <w:highlight w:val="none"/>
          <w:lang w:eastAsia="zh-Hans"/>
        </w:rPr>
        <w:t>结束后</w:t>
      </w:r>
      <w:r>
        <w:rPr>
          <w:rFonts w:hint="eastAsia" w:hAnsi="宋体"/>
          <w:sz w:val="24"/>
          <w:highlight w:val="none"/>
        </w:rPr>
        <w:t>与甲方结算一次</w:t>
      </w:r>
      <w:r>
        <w:rPr>
          <w:rFonts w:hint="eastAsia" w:hAnsi="宋体"/>
          <w:sz w:val="24"/>
        </w:rPr>
        <w:t>，若</w:t>
      </w:r>
      <w:r>
        <w:rPr>
          <w:rFonts w:hint="eastAsia" w:hAnsi="宋体"/>
          <w:sz w:val="24"/>
          <w:lang w:eastAsia="zh-Hans"/>
        </w:rPr>
        <w:t>按成交比例</w:t>
      </w:r>
      <w:r>
        <w:rPr>
          <w:rFonts w:hint="eastAsia" w:hAnsi="宋体"/>
          <w:sz w:val="24"/>
        </w:rPr>
        <w:t>每年结算给学校的费用不足22</w:t>
      </w:r>
      <w:r>
        <w:rPr>
          <w:rFonts w:hAnsi="宋体"/>
          <w:sz w:val="24"/>
        </w:rPr>
        <w:t>.</w:t>
      </w:r>
      <w:r>
        <w:rPr>
          <w:rFonts w:hint="eastAsia" w:hAnsi="宋体"/>
          <w:sz w:val="24"/>
        </w:rPr>
        <w:t>5</w:t>
      </w:r>
      <w:r>
        <w:rPr>
          <w:rFonts w:hint="eastAsia" w:hAnsi="宋体"/>
          <w:sz w:val="24"/>
          <w:lang w:eastAsia="zh-Hans"/>
        </w:rPr>
        <w:t>万</w:t>
      </w:r>
      <w:r>
        <w:rPr>
          <w:rFonts w:hint="eastAsia" w:hAnsi="宋体"/>
          <w:sz w:val="24"/>
        </w:rPr>
        <w:t>元，供应商</w:t>
      </w:r>
      <w:r>
        <w:rPr>
          <w:rFonts w:hint="eastAsia" w:hAnsi="宋体"/>
          <w:sz w:val="24"/>
          <w:lang w:eastAsia="zh-Hans"/>
        </w:rPr>
        <w:t>应按</w:t>
      </w:r>
      <w:r>
        <w:rPr>
          <w:rFonts w:hint="eastAsia" w:hAnsi="宋体"/>
          <w:sz w:val="24"/>
        </w:rPr>
        <w:t>22</w:t>
      </w:r>
      <w:r>
        <w:rPr>
          <w:rFonts w:hAnsi="宋体"/>
          <w:sz w:val="24"/>
        </w:rPr>
        <w:t>.</w:t>
      </w:r>
      <w:r>
        <w:rPr>
          <w:rFonts w:hint="eastAsia" w:hAnsi="宋体"/>
          <w:sz w:val="24"/>
        </w:rPr>
        <w:t>5</w:t>
      </w:r>
      <w:r>
        <w:rPr>
          <w:rFonts w:hint="eastAsia" w:hAnsi="宋体"/>
          <w:sz w:val="24"/>
          <w:lang w:eastAsia="zh-Hans"/>
        </w:rPr>
        <w:t>万</w:t>
      </w:r>
      <w:r>
        <w:rPr>
          <w:rFonts w:hint="eastAsia" w:hAnsi="宋体"/>
          <w:sz w:val="24"/>
        </w:rPr>
        <w:t>元金额</w:t>
      </w:r>
      <w:r>
        <w:rPr>
          <w:rFonts w:hint="eastAsia" w:hAnsi="宋体"/>
          <w:sz w:val="24"/>
          <w:lang w:eastAsia="zh-Hans"/>
        </w:rPr>
        <w:t>结算</w:t>
      </w:r>
      <w:r>
        <w:rPr>
          <w:rFonts w:hint="eastAsia" w:hAnsi="宋体"/>
          <w:sz w:val="24"/>
        </w:rPr>
        <w:t>，若实际金额超过22</w:t>
      </w:r>
      <w:r>
        <w:rPr>
          <w:rFonts w:hAnsi="宋体"/>
          <w:sz w:val="24"/>
        </w:rPr>
        <w:t>.</w:t>
      </w:r>
      <w:r>
        <w:rPr>
          <w:rFonts w:hint="eastAsia" w:hAnsi="宋体"/>
          <w:sz w:val="24"/>
        </w:rPr>
        <w:t>5</w:t>
      </w:r>
      <w:r>
        <w:rPr>
          <w:rFonts w:hint="eastAsia" w:hAnsi="宋体"/>
          <w:sz w:val="24"/>
          <w:lang w:eastAsia="zh-Hans"/>
        </w:rPr>
        <w:t>万</w:t>
      </w:r>
      <w:r>
        <w:rPr>
          <w:rFonts w:hint="eastAsia" w:hAnsi="宋体"/>
          <w:sz w:val="24"/>
        </w:rPr>
        <w:t>元，则按照实际金额与甲方</w:t>
      </w:r>
      <w:r>
        <w:rPr>
          <w:rFonts w:hint="eastAsia" w:hAnsi="宋体"/>
          <w:sz w:val="24"/>
          <w:lang w:eastAsia="zh-Hans"/>
        </w:rPr>
        <w:t>结</w:t>
      </w:r>
      <w:r>
        <w:rPr>
          <w:rFonts w:hint="eastAsia" w:hAnsi="宋体"/>
          <w:sz w:val="24"/>
        </w:rPr>
        <w:t>算。</w:t>
      </w:r>
    </w:p>
    <w:p>
      <w:pPr>
        <w:pStyle w:val="48"/>
        <w:numPr>
          <w:ilvl w:val="0"/>
          <w:numId w:val="0"/>
        </w:numPr>
        <w:rPr>
          <w:rFonts w:hint="eastAsia" w:ascii="宋体" w:hAnsi="宋体" w:eastAsia="宋体" w:cs="Times New Roman"/>
          <w:b/>
          <w:bCs/>
          <w:sz w:val="28"/>
          <w:szCs w:val="24"/>
          <w:lang w:val="zh-CN"/>
        </w:rPr>
      </w:pPr>
    </w:p>
    <w:p>
      <w:pPr>
        <w:pStyle w:val="2"/>
        <w:numPr>
          <w:ilvl w:val="0"/>
          <w:numId w:val="0"/>
        </w:numPr>
        <w:ind w:leftChars="200"/>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 xml:space="preserve">第五章 </w:t>
      </w:r>
      <w:r>
        <w:rPr>
          <w:rFonts w:hint="eastAsia" w:ascii="宋体" w:hAnsi="宋体" w:eastAsia="宋体"/>
          <w:color w:val="000000"/>
          <w:sz w:val="36"/>
          <w:szCs w:val="36"/>
          <w:lang w:eastAsia="zh-CN"/>
        </w:rPr>
        <w:t>遴选</w:t>
      </w:r>
      <w:r>
        <w:rPr>
          <w:rFonts w:hint="eastAsia" w:ascii="宋体" w:hAnsi="宋体" w:eastAsia="宋体"/>
          <w:color w:val="000000"/>
          <w:sz w:val="36"/>
          <w:szCs w:val="36"/>
        </w:rPr>
        <w:t>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遴选</w:t>
      </w:r>
      <w:r>
        <w:rPr>
          <w:rFonts w:hint="eastAsia" w:ascii="宋体" w:hAnsi="宋体" w:eastAsia="宋体"/>
          <w:sz w:val="24"/>
          <w:szCs w:val="24"/>
        </w:rPr>
        <w:t>人将根据</w:t>
      </w:r>
      <w:r>
        <w:rPr>
          <w:rFonts w:hint="eastAsia" w:ascii="宋体" w:hAnsi="宋体" w:eastAsia="宋体"/>
          <w:sz w:val="24"/>
          <w:szCs w:val="24"/>
          <w:lang w:eastAsia="zh-CN"/>
        </w:rPr>
        <w:t>遴选</w:t>
      </w:r>
      <w:r>
        <w:rPr>
          <w:rFonts w:hint="eastAsia" w:ascii="宋体" w:hAnsi="宋体" w:eastAsia="宋体"/>
          <w:sz w:val="24"/>
          <w:szCs w:val="24"/>
        </w:rPr>
        <w:t>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遴选</w:t>
      </w:r>
      <w:r>
        <w:rPr>
          <w:rFonts w:hint="eastAsia" w:ascii="宋体" w:hAnsi="宋体" w:eastAsia="宋体"/>
          <w:sz w:val="24"/>
          <w:szCs w:val="24"/>
        </w:rPr>
        <w:t>评审工作应遵循公平、公正、科学及择优的原则，并以相同的</w:t>
      </w:r>
      <w:r>
        <w:rPr>
          <w:rFonts w:hint="eastAsia" w:ascii="宋体" w:hAnsi="宋体" w:eastAsia="宋体"/>
          <w:sz w:val="24"/>
          <w:szCs w:val="24"/>
          <w:lang w:eastAsia="zh-CN"/>
        </w:rPr>
        <w:t>遴选</w:t>
      </w:r>
      <w:r>
        <w:rPr>
          <w:rFonts w:hint="eastAsia" w:ascii="宋体" w:hAnsi="宋体" w:eastAsia="宋体"/>
          <w:sz w:val="24"/>
          <w:szCs w:val="24"/>
        </w:rPr>
        <w:t>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w:t>
      </w:r>
      <w:r>
        <w:rPr>
          <w:rFonts w:hint="eastAsia" w:ascii="宋体" w:hAnsi="宋体" w:eastAsia="宋体"/>
          <w:sz w:val="24"/>
          <w:szCs w:val="24"/>
          <w:lang w:eastAsia="zh-CN"/>
        </w:rPr>
        <w:t>遴选</w:t>
      </w:r>
      <w:r>
        <w:rPr>
          <w:rFonts w:hint="eastAsia" w:ascii="宋体" w:hAnsi="宋体" w:eastAsia="宋体"/>
          <w:sz w:val="24"/>
          <w:szCs w:val="24"/>
        </w:rPr>
        <w:t>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w:t>
      </w:r>
      <w:r>
        <w:rPr>
          <w:rFonts w:hint="eastAsia" w:ascii="宋体" w:hAnsi="宋体" w:eastAsia="宋体"/>
          <w:sz w:val="24"/>
          <w:szCs w:val="24"/>
          <w:lang w:eastAsia="zh-CN"/>
        </w:rPr>
        <w:t>遴选</w:t>
      </w:r>
      <w:r>
        <w:rPr>
          <w:rFonts w:hint="eastAsia" w:ascii="宋体" w:hAnsi="宋体" w:eastAsia="宋体"/>
          <w:sz w:val="24"/>
          <w:szCs w:val="24"/>
        </w:rPr>
        <w:t>申请文件是否符合</w:t>
      </w:r>
      <w:r>
        <w:rPr>
          <w:rFonts w:hint="eastAsia" w:ascii="宋体" w:hAnsi="宋体" w:eastAsia="宋体"/>
          <w:sz w:val="24"/>
          <w:szCs w:val="24"/>
          <w:lang w:eastAsia="zh-CN"/>
        </w:rPr>
        <w:t>遴选</w:t>
      </w:r>
      <w:r>
        <w:rPr>
          <w:rFonts w:hint="eastAsia" w:ascii="宋体" w:hAnsi="宋体" w:eastAsia="宋体"/>
          <w:sz w:val="24"/>
          <w:szCs w:val="24"/>
        </w:rPr>
        <w:t>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w:t>
      </w:r>
      <w:r>
        <w:rPr>
          <w:rFonts w:hint="eastAsia" w:ascii="宋体" w:hAnsi="宋体" w:eastAsia="宋体"/>
          <w:sz w:val="24"/>
          <w:szCs w:val="24"/>
          <w:lang w:eastAsia="zh-CN"/>
        </w:rPr>
        <w:t>遴选</w:t>
      </w:r>
      <w:r>
        <w:rPr>
          <w:rFonts w:hint="eastAsia" w:ascii="宋体" w:hAnsi="宋体" w:eastAsia="宋体"/>
          <w:sz w:val="24"/>
          <w:szCs w:val="24"/>
        </w:rPr>
        <w:t>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w:t>
      </w:r>
      <w:r>
        <w:rPr>
          <w:rFonts w:hint="eastAsia" w:ascii="宋体" w:hAnsi="宋体" w:eastAsia="宋体" w:cs="Times New Roman"/>
          <w:b/>
          <w:sz w:val="28"/>
          <w:szCs w:val="28"/>
          <w:lang w:eastAsia="zh-CN"/>
        </w:rPr>
        <w:t>遴选</w:t>
      </w:r>
      <w:r>
        <w:rPr>
          <w:rFonts w:hint="eastAsia" w:ascii="宋体" w:hAnsi="宋体" w:eastAsia="宋体" w:cs="Times New Roman"/>
          <w:b/>
          <w:sz w:val="28"/>
          <w:szCs w:val="28"/>
        </w:rPr>
        <w:t>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w:t>
      </w:r>
      <w:r>
        <w:rPr>
          <w:rFonts w:hint="eastAsia" w:ascii="宋体" w:hAnsi="宋体" w:eastAsia="宋体"/>
          <w:sz w:val="24"/>
          <w:szCs w:val="24"/>
          <w:lang w:eastAsia="zh-CN"/>
        </w:rPr>
        <w:t>遴选</w:t>
      </w:r>
      <w:r>
        <w:rPr>
          <w:rFonts w:hint="eastAsia" w:ascii="宋体" w:hAnsi="宋体" w:eastAsia="宋体"/>
          <w:sz w:val="24"/>
          <w:szCs w:val="24"/>
        </w:rPr>
        <w:t>文件的规定，对</w:t>
      </w:r>
      <w:r>
        <w:rPr>
          <w:rFonts w:hint="eastAsia" w:ascii="宋体" w:hAnsi="宋体" w:eastAsia="宋体"/>
          <w:sz w:val="24"/>
          <w:szCs w:val="24"/>
          <w:lang w:eastAsia="zh-CN"/>
        </w:rPr>
        <w:t>遴选</w:t>
      </w:r>
      <w:r>
        <w:rPr>
          <w:rFonts w:hint="eastAsia" w:ascii="宋体" w:hAnsi="宋体" w:eastAsia="宋体"/>
          <w:sz w:val="24"/>
          <w:szCs w:val="24"/>
        </w:rPr>
        <w:t>申请文件中的资格证明等进行审查，以确定申请人是否具备</w:t>
      </w:r>
      <w:r>
        <w:rPr>
          <w:rFonts w:hint="eastAsia" w:ascii="宋体" w:hAnsi="宋体" w:eastAsia="宋体"/>
          <w:sz w:val="24"/>
          <w:szCs w:val="24"/>
          <w:lang w:eastAsia="zh-CN"/>
        </w:rPr>
        <w:t>遴选</w:t>
      </w:r>
      <w:r>
        <w:rPr>
          <w:rFonts w:hint="eastAsia" w:ascii="宋体" w:hAnsi="宋体" w:eastAsia="宋体"/>
          <w:sz w:val="24"/>
          <w:szCs w:val="24"/>
        </w:rPr>
        <w:t>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w:t>
      </w:r>
      <w:r>
        <w:rPr>
          <w:rFonts w:hint="eastAsia" w:ascii="宋体" w:hAnsi="宋体" w:eastAsia="宋体"/>
          <w:sz w:val="24"/>
          <w:szCs w:val="24"/>
          <w:lang w:eastAsia="zh-CN"/>
        </w:rPr>
        <w:t>遴选</w:t>
      </w:r>
      <w:r>
        <w:rPr>
          <w:rFonts w:hint="eastAsia" w:ascii="宋体" w:hAnsi="宋体" w:eastAsia="宋体"/>
          <w:sz w:val="24"/>
          <w:szCs w:val="24"/>
        </w:rPr>
        <w:t>文件的规定，从</w:t>
      </w:r>
      <w:r>
        <w:rPr>
          <w:rFonts w:hint="eastAsia" w:ascii="宋体" w:hAnsi="宋体" w:eastAsia="宋体"/>
          <w:sz w:val="24"/>
          <w:szCs w:val="24"/>
          <w:lang w:eastAsia="zh-CN"/>
        </w:rPr>
        <w:t>遴选</w:t>
      </w:r>
      <w:r>
        <w:rPr>
          <w:rFonts w:hint="eastAsia" w:ascii="宋体" w:hAnsi="宋体" w:eastAsia="宋体"/>
          <w:sz w:val="24"/>
          <w:szCs w:val="24"/>
        </w:rPr>
        <w:t>申请文件的所有实质性要求进行审查，以确定是否对</w:t>
      </w:r>
      <w:r>
        <w:rPr>
          <w:rFonts w:hint="eastAsia" w:ascii="宋体" w:hAnsi="宋体" w:eastAsia="宋体"/>
          <w:sz w:val="24"/>
          <w:szCs w:val="24"/>
          <w:lang w:eastAsia="zh-CN"/>
        </w:rPr>
        <w:t>遴选</w:t>
      </w:r>
      <w:r>
        <w:rPr>
          <w:rFonts w:hint="eastAsia" w:ascii="宋体" w:hAnsi="宋体" w:eastAsia="宋体"/>
          <w:sz w:val="24"/>
          <w:szCs w:val="24"/>
        </w:rPr>
        <w:t>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w:t>
      </w:r>
      <w:r>
        <w:rPr>
          <w:rFonts w:hint="eastAsia" w:ascii="宋体" w:hAnsi="宋体" w:eastAsia="宋体"/>
          <w:sz w:val="24"/>
          <w:szCs w:val="24"/>
          <w:lang w:eastAsia="zh-CN"/>
        </w:rPr>
        <w:t>遴选</w:t>
      </w:r>
      <w:r>
        <w:rPr>
          <w:rFonts w:hint="eastAsia" w:ascii="宋体" w:hAnsi="宋体" w:eastAsia="宋体"/>
          <w:sz w:val="24"/>
          <w:szCs w:val="24"/>
        </w:rPr>
        <w:t>评审委员会可要求申请人对其</w:t>
      </w:r>
      <w:r>
        <w:rPr>
          <w:rFonts w:hint="eastAsia" w:ascii="宋体" w:hAnsi="宋体" w:eastAsia="宋体"/>
          <w:sz w:val="24"/>
          <w:szCs w:val="24"/>
          <w:lang w:eastAsia="zh-CN"/>
        </w:rPr>
        <w:t>遴选</w:t>
      </w:r>
      <w:r>
        <w:rPr>
          <w:rFonts w:hint="eastAsia" w:ascii="宋体" w:hAnsi="宋体" w:eastAsia="宋体"/>
          <w:sz w:val="24"/>
          <w:szCs w:val="24"/>
        </w:rPr>
        <w:t>申请文件中非实质性的有关问题进行澄清、说明或者补正。有关澄清、说明或者补正的要求和答复应以书面形式提交。申请人的澄清、说明或者补正不得超出</w:t>
      </w:r>
      <w:r>
        <w:rPr>
          <w:rFonts w:hint="eastAsia" w:ascii="宋体" w:hAnsi="宋体" w:eastAsia="宋体"/>
          <w:sz w:val="24"/>
          <w:szCs w:val="24"/>
          <w:lang w:eastAsia="zh-CN"/>
        </w:rPr>
        <w:t>遴选</w:t>
      </w:r>
      <w:r>
        <w:rPr>
          <w:rFonts w:hint="eastAsia" w:ascii="宋体" w:hAnsi="宋体" w:eastAsia="宋体"/>
          <w:sz w:val="24"/>
          <w:szCs w:val="24"/>
        </w:rPr>
        <w:t>申请文件的范围或者改变</w:t>
      </w:r>
      <w:r>
        <w:rPr>
          <w:rFonts w:hint="eastAsia" w:ascii="宋体" w:hAnsi="宋体" w:eastAsia="宋体"/>
          <w:sz w:val="24"/>
          <w:szCs w:val="24"/>
          <w:lang w:eastAsia="zh-CN"/>
        </w:rPr>
        <w:t>遴选</w:t>
      </w:r>
      <w:r>
        <w:rPr>
          <w:rFonts w:hint="eastAsia" w:ascii="宋体" w:hAnsi="宋体" w:eastAsia="宋体"/>
          <w:sz w:val="24"/>
          <w:szCs w:val="24"/>
        </w:rPr>
        <w:t>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w:t>
      </w:r>
      <w:r>
        <w:rPr>
          <w:rFonts w:hint="eastAsia" w:ascii="宋体" w:hAnsi="宋体" w:eastAsia="宋体"/>
          <w:sz w:val="24"/>
          <w:szCs w:val="24"/>
          <w:lang w:eastAsia="zh-CN"/>
        </w:rPr>
        <w:t>遴选</w:t>
      </w:r>
      <w:r>
        <w:rPr>
          <w:rFonts w:hint="eastAsia" w:ascii="宋体" w:hAnsi="宋体" w:eastAsia="宋体"/>
          <w:sz w:val="24"/>
          <w:szCs w:val="24"/>
        </w:rPr>
        <w:t>文件中规定的</w:t>
      </w:r>
      <w:r>
        <w:rPr>
          <w:rFonts w:hint="eastAsia" w:ascii="宋体" w:hAnsi="宋体" w:eastAsia="宋体"/>
          <w:sz w:val="24"/>
          <w:szCs w:val="24"/>
          <w:lang w:eastAsia="zh-CN"/>
        </w:rPr>
        <w:t>遴选</w:t>
      </w:r>
      <w:r>
        <w:rPr>
          <w:rFonts w:hint="eastAsia" w:ascii="宋体" w:hAnsi="宋体" w:eastAsia="宋体"/>
          <w:sz w:val="24"/>
          <w:szCs w:val="24"/>
        </w:rPr>
        <w:t>评审方法和标准，对资格性检查和符合性检查合格的</w:t>
      </w:r>
      <w:r>
        <w:rPr>
          <w:rFonts w:hint="eastAsia" w:ascii="宋体" w:hAnsi="宋体" w:eastAsia="宋体"/>
          <w:sz w:val="24"/>
          <w:szCs w:val="24"/>
          <w:lang w:eastAsia="zh-CN"/>
        </w:rPr>
        <w:t>遴选</w:t>
      </w:r>
      <w:r>
        <w:rPr>
          <w:rFonts w:hint="eastAsia" w:ascii="宋体" w:hAnsi="宋体" w:eastAsia="宋体"/>
          <w:sz w:val="24"/>
          <w:szCs w:val="24"/>
        </w:rPr>
        <w:t>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w:t>
      </w:r>
      <w:r>
        <w:rPr>
          <w:rFonts w:hint="eastAsia" w:ascii="宋体" w:hAnsi="宋体" w:eastAsia="宋体"/>
          <w:b/>
          <w:bCs/>
          <w:sz w:val="24"/>
          <w:szCs w:val="24"/>
          <w:lang w:eastAsia="zh-CN"/>
        </w:rPr>
        <w:t>遴选</w:t>
      </w:r>
      <w:r>
        <w:rPr>
          <w:rFonts w:hint="eastAsia" w:ascii="宋体" w:hAnsi="宋体" w:eastAsia="宋体"/>
          <w:b/>
          <w:bCs/>
          <w:sz w:val="24"/>
          <w:szCs w:val="24"/>
        </w:rPr>
        <w:t>评审报告。</w:t>
      </w:r>
      <w:r>
        <w:rPr>
          <w:rFonts w:hint="eastAsia" w:ascii="宋体" w:hAnsi="宋体" w:eastAsia="宋体"/>
          <w:sz w:val="24"/>
          <w:szCs w:val="24"/>
          <w:lang w:eastAsia="zh-CN"/>
        </w:rPr>
        <w:t>遴选</w:t>
      </w:r>
      <w:r>
        <w:rPr>
          <w:rFonts w:hint="eastAsia" w:ascii="宋体" w:hAnsi="宋体" w:eastAsia="宋体"/>
          <w:sz w:val="24"/>
          <w:szCs w:val="24"/>
        </w:rPr>
        <w:t>评审报告是</w:t>
      </w:r>
      <w:r>
        <w:rPr>
          <w:rFonts w:hint="eastAsia" w:ascii="宋体" w:hAnsi="宋体" w:eastAsia="宋体"/>
          <w:sz w:val="24"/>
          <w:szCs w:val="24"/>
          <w:lang w:eastAsia="zh-CN"/>
        </w:rPr>
        <w:t>遴选</w:t>
      </w:r>
      <w:r>
        <w:rPr>
          <w:rFonts w:hint="eastAsia" w:ascii="宋体" w:hAnsi="宋体" w:eastAsia="宋体"/>
          <w:sz w:val="24"/>
          <w:szCs w:val="24"/>
        </w:rPr>
        <w:t>评审委员会根据全体</w:t>
      </w:r>
      <w:r>
        <w:rPr>
          <w:rFonts w:hint="eastAsia" w:ascii="宋体" w:hAnsi="宋体" w:eastAsia="宋体"/>
          <w:sz w:val="24"/>
          <w:szCs w:val="24"/>
          <w:lang w:eastAsia="zh-CN"/>
        </w:rPr>
        <w:t>遴选</w:t>
      </w:r>
      <w:r>
        <w:rPr>
          <w:rFonts w:hint="eastAsia" w:ascii="宋体" w:hAnsi="宋体" w:eastAsia="宋体"/>
          <w:sz w:val="24"/>
          <w:szCs w:val="24"/>
        </w:rPr>
        <w:t>评审成员签字的原始</w:t>
      </w:r>
      <w:r>
        <w:rPr>
          <w:rFonts w:hint="eastAsia" w:ascii="宋体" w:hAnsi="宋体" w:eastAsia="宋体"/>
          <w:sz w:val="24"/>
          <w:szCs w:val="24"/>
          <w:lang w:eastAsia="zh-CN"/>
        </w:rPr>
        <w:t>遴选</w:t>
      </w:r>
      <w:r>
        <w:rPr>
          <w:rFonts w:hint="eastAsia" w:ascii="宋体" w:hAnsi="宋体" w:eastAsia="宋体"/>
          <w:sz w:val="24"/>
          <w:szCs w:val="24"/>
        </w:rPr>
        <w:t>评审记录和</w:t>
      </w:r>
      <w:r>
        <w:rPr>
          <w:rFonts w:hint="eastAsia" w:ascii="宋体" w:hAnsi="宋体" w:eastAsia="宋体"/>
          <w:sz w:val="24"/>
          <w:szCs w:val="24"/>
          <w:lang w:eastAsia="zh-CN"/>
        </w:rPr>
        <w:t>遴选</w:t>
      </w:r>
      <w:r>
        <w:rPr>
          <w:rFonts w:hint="eastAsia" w:ascii="宋体" w:hAnsi="宋体" w:eastAsia="宋体"/>
          <w:sz w:val="24"/>
          <w:szCs w:val="24"/>
        </w:rPr>
        <w:t>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lang w:eastAsia="zh-CN"/>
        </w:rPr>
        <w:t>遴选</w:t>
      </w:r>
      <w:r>
        <w:rPr>
          <w:rFonts w:hint="eastAsia" w:ascii="宋体" w:hAnsi="宋体" w:eastAsia="宋体"/>
          <w:sz w:val="24"/>
          <w:szCs w:val="24"/>
        </w:rPr>
        <w:t>人根据中选候选人名单，原则上选择综合得分最高的申请人为中选人，若遇到特殊情况</w:t>
      </w:r>
      <w:r>
        <w:rPr>
          <w:rFonts w:hint="eastAsia" w:ascii="宋体" w:hAnsi="宋体" w:eastAsia="宋体"/>
          <w:sz w:val="24"/>
          <w:szCs w:val="24"/>
          <w:lang w:eastAsia="zh-CN"/>
        </w:rPr>
        <w:t>遴选</w:t>
      </w:r>
      <w:r>
        <w:rPr>
          <w:rFonts w:hint="eastAsia" w:ascii="宋体" w:hAnsi="宋体" w:eastAsia="宋体"/>
          <w:sz w:val="24"/>
          <w:szCs w:val="24"/>
        </w:rPr>
        <w:t>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遴选评审</w:t>
      </w:r>
      <w:r>
        <w:rPr>
          <w:rFonts w:hint="eastAsia" w:ascii="宋体" w:hAnsi="宋体" w:eastAsia="宋体"/>
          <w:sz w:val="24"/>
          <w:szCs w:val="24"/>
        </w:rPr>
        <w:t>办法</w:t>
      </w:r>
    </w:p>
    <w:p>
      <w:pPr>
        <w:spacing w:line="360" w:lineRule="auto"/>
        <w:ind w:firstLine="480" w:firstLineChars="200"/>
        <w:rPr>
          <w:rFonts w:hint="default" w:ascii="宋体" w:hAnsi="宋体" w:eastAsia="宋体"/>
          <w:sz w:val="24"/>
          <w:szCs w:val="24"/>
          <w:lang w:val="en-US"/>
        </w:rPr>
      </w:pPr>
      <w:r>
        <w:rPr>
          <w:rFonts w:hint="eastAsia" w:ascii="宋体" w:hAnsi="宋体" w:eastAsia="宋体"/>
          <w:sz w:val="24"/>
          <w:szCs w:val="24"/>
        </w:rPr>
        <w:t>本次</w:t>
      </w:r>
      <w:r>
        <w:rPr>
          <w:rFonts w:hint="eastAsia" w:ascii="宋体" w:hAnsi="宋体" w:eastAsia="宋体"/>
          <w:sz w:val="24"/>
          <w:szCs w:val="24"/>
          <w:lang w:eastAsia="zh-CN"/>
        </w:rPr>
        <w:t>遴选</w:t>
      </w:r>
      <w:r>
        <w:rPr>
          <w:rFonts w:hint="eastAsia" w:ascii="宋体" w:hAnsi="宋体" w:eastAsia="宋体"/>
          <w:sz w:val="24"/>
          <w:szCs w:val="24"/>
        </w:rPr>
        <w:t xml:space="preserve">采用综合评分法。 </w:t>
      </w:r>
      <w:r>
        <w:rPr>
          <w:rFonts w:hint="eastAsia" w:ascii="宋体" w:hAnsi="宋体" w:eastAsia="宋体"/>
          <w:sz w:val="24"/>
          <w:szCs w:val="24"/>
          <w:lang w:eastAsia="zh-CN"/>
        </w:rPr>
        <w:t>中标（成交）供应商的确定按照得分高低排序，可选择</w:t>
      </w:r>
      <w:r>
        <w:rPr>
          <w:rFonts w:hint="eastAsia" w:ascii="宋体" w:hAnsi="宋体" w:eastAsia="宋体"/>
          <w:sz w:val="24"/>
          <w:szCs w:val="24"/>
          <w:lang w:val="en-US" w:eastAsia="zh-CN"/>
        </w:rPr>
        <w:t>两</w:t>
      </w:r>
      <w:r>
        <w:rPr>
          <w:rFonts w:hint="eastAsia" w:ascii="宋体" w:hAnsi="宋体" w:eastAsia="宋体"/>
          <w:sz w:val="24"/>
          <w:szCs w:val="24"/>
          <w:lang w:eastAsia="zh-CN"/>
        </w:rPr>
        <w:t>家</w:t>
      </w:r>
      <w:r>
        <w:rPr>
          <w:rFonts w:hint="eastAsia" w:ascii="宋体" w:hAnsi="宋体" w:eastAsia="宋体"/>
          <w:sz w:val="24"/>
          <w:szCs w:val="24"/>
          <w:lang w:val="en-US" w:eastAsia="zh-CN"/>
        </w:rPr>
        <w:t>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w:t>
      </w:r>
      <w:r>
        <w:rPr>
          <w:rFonts w:hint="eastAsia" w:ascii="宋体" w:hAnsi="宋体" w:eastAsia="宋体"/>
          <w:sz w:val="24"/>
          <w:szCs w:val="24"/>
          <w:lang w:eastAsia="zh-CN"/>
        </w:rPr>
        <w:t>申请</w:t>
      </w:r>
      <w:r>
        <w:rPr>
          <w:rFonts w:hint="eastAsia" w:ascii="宋体" w:hAnsi="宋体" w:eastAsia="宋体"/>
          <w:sz w:val="24"/>
          <w:szCs w:val="24"/>
        </w:rPr>
        <w:t>文件进行详细评审打分，满分为 100 分。各</w:t>
      </w:r>
      <w:r>
        <w:rPr>
          <w:rFonts w:hint="eastAsia" w:ascii="宋体" w:hAnsi="宋体" w:eastAsia="宋体"/>
          <w:sz w:val="24"/>
          <w:szCs w:val="24"/>
          <w:lang w:eastAsia="zh-CN"/>
        </w:rPr>
        <w:t>申请人</w:t>
      </w:r>
      <w:r>
        <w:rPr>
          <w:rFonts w:hint="eastAsia" w:ascii="宋体" w:hAnsi="宋体" w:eastAsia="宋体"/>
          <w:sz w:val="24"/>
          <w:szCs w:val="24"/>
        </w:rPr>
        <w:t>所有评价指标得分之和为该</w:t>
      </w:r>
      <w:r>
        <w:rPr>
          <w:rFonts w:hint="eastAsia" w:ascii="宋体" w:hAnsi="宋体" w:eastAsia="宋体"/>
          <w:sz w:val="24"/>
          <w:szCs w:val="24"/>
          <w:lang w:eastAsia="zh-CN"/>
        </w:rPr>
        <w:t>申请</w:t>
      </w:r>
      <w:r>
        <w:rPr>
          <w:rFonts w:hint="eastAsia" w:ascii="宋体" w:hAnsi="宋体" w:eastAsia="宋体"/>
          <w:sz w:val="24"/>
          <w:szCs w:val="24"/>
        </w:rPr>
        <w:t>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17"/>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461"/>
        <w:gridCol w:w="1051"/>
        <w:gridCol w:w="741"/>
        <w:gridCol w:w="6188"/>
        <w:gridCol w:w="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序号</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评分因素及权重</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分值</w:t>
            </w:r>
          </w:p>
        </w:tc>
        <w:tc>
          <w:tcPr>
            <w:tcW w:w="33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lang w:val="zh-TW" w:eastAsia="zh-TW"/>
              </w:rPr>
              <w:t>报价</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20</w:t>
            </w:r>
          </w:p>
        </w:tc>
        <w:tc>
          <w:tcPr>
            <w:tcW w:w="33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Times New Roman" w:hAnsi="Times New Roman" w:eastAsia="宋体"/>
                <w:color w:val="000000"/>
                <w:sz w:val="21"/>
                <w:szCs w:val="21"/>
              </w:rPr>
            </w:pPr>
            <w:r>
              <w:rPr>
                <w:rFonts w:hint="eastAsia" w:ascii="Times New Roman" w:hAnsi="Times New Roman" w:eastAsia="宋体"/>
                <w:color w:val="000000"/>
                <w:sz w:val="21"/>
                <w:szCs w:val="21"/>
              </w:rPr>
              <w:t xml:space="preserve">管理费报价不低于25%得6分，在此基础上，每增1%加2分，本项最多得20分。 </w:t>
            </w:r>
          </w:p>
          <w:p>
            <w:pPr>
              <w:jc w:val="left"/>
              <w:rPr>
                <w:rFonts w:hint="default"/>
                <w:lang w:val="en-US" w:eastAsia="zh-CN"/>
              </w:rPr>
            </w:pPr>
            <w:r>
              <w:rPr>
                <w:rFonts w:hint="eastAsia" w:ascii="Times New Roman" w:hAnsi="Times New Roman" w:eastAsia="宋体"/>
                <w:color w:val="000000"/>
                <w:sz w:val="21"/>
                <w:szCs w:val="21"/>
              </w:rPr>
              <w:t>注：报价低于</w:t>
            </w:r>
            <w:r>
              <w:rPr>
                <w:rFonts w:ascii="Times New Roman" w:hAnsi="Times New Roman" w:eastAsia="宋体"/>
                <w:color w:val="000000"/>
                <w:sz w:val="21"/>
                <w:szCs w:val="21"/>
              </w:rPr>
              <w:t>25</w:t>
            </w:r>
            <w:r>
              <w:rPr>
                <w:rFonts w:hint="eastAsia" w:ascii="Times New Roman" w:hAnsi="Times New Roman" w:eastAsia="宋体"/>
                <w:color w:val="000000"/>
                <w:sz w:val="21"/>
                <w:szCs w:val="21"/>
              </w:rPr>
              <w:t>%的投标报价为无效投标。</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rPr>
            </w:pPr>
            <w:r>
              <w:rPr>
                <w:rFonts w:ascii="宋体" w:hAnsi="宋体" w:eastAsia="宋体" w:cs="仿宋"/>
                <w:color w:val="auto"/>
                <w:sz w:val="24"/>
                <w:szCs w:val="24"/>
              </w:rPr>
              <w:t>2</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设备</w:t>
            </w:r>
            <w:r>
              <w:rPr>
                <w:rFonts w:hint="eastAsia" w:ascii="宋体" w:hAnsi="宋体" w:eastAsia="宋体"/>
                <w:color w:val="auto"/>
                <w:sz w:val="24"/>
                <w:szCs w:val="24"/>
                <w:lang w:val="en-US" w:eastAsia="zh-CN"/>
              </w:rPr>
              <w:br w:type="textWrapping"/>
            </w:r>
            <w:r>
              <w:rPr>
                <w:rFonts w:hint="eastAsia" w:ascii="宋体" w:hAnsi="宋体" w:eastAsia="宋体"/>
                <w:color w:val="auto"/>
                <w:sz w:val="24"/>
                <w:szCs w:val="24"/>
                <w:lang w:val="en-US" w:eastAsia="zh-CN"/>
              </w:rPr>
              <w:t>保障</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25</w:t>
            </w:r>
          </w:p>
        </w:tc>
        <w:tc>
          <w:tcPr>
            <w:tcW w:w="33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0"/>
              <w:widowControl/>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1.完全符合采购文件技术参数要求没有负偏离得 10分，一条不满足扣1分，扣完本项分值为止。</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（评审依据：需提供产品说明书或标牌或其他相关证明材料，否则该技术参数视为负偏离。）</w:t>
            </w:r>
          </w:p>
          <w:p>
            <w:pPr>
              <w:pStyle w:val="50"/>
              <w:widowControl/>
              <w:spacing w:line="360" w:lineRule="auto"/>
              <w:ind w:left="0" w:leftChars="0" w:firstLine="0" w:firstLineChars="0"/>
              <w:rPr>
                <w:rFonts w:hint="eastAsia" w:ascii="Times New Roman" w:hAnsi="Times New Roman" w:eastAsia="宋体" w:cstheme="minorBidi"/>
                <w:snapToGrid/>
                <w:color w:val="000000"/>
                <w:kern w:val="2"/>
                <w:sz w:val="21"/>
                <w:szCs w:val="21"/>
                <w:lang w:val="en-US" w:eastAsia="zh-CN" w:bidi="ar-SA"/>
              </w:rPr>
            </w:pPr>
            <w:r>
              <w:rPr>
                <w:rFonts w:hint="eastAsia" w:cstheme="minorBidi"/>
                <w:snapToGrid/>
                <w:color w:val="000000"/>
                <w:kern w:val="2"/>
                <w:sz w:val="21"/>
                <w:szCs w:val="21"/>
                <w:lang w:val="en-US" w:eastAsia="zh-CN" w:bidi="ar-SA"/>
              </w:rPr>
              <w:t>2</w:t>
            </w:r>
            <w:r>
              <w:rPr>
                <w:rFonts w:hint="eastAsia" w:ascii="Times New Roman" w:hAnsi="Times New Roman" w:eastAsia="宋体" w:cstheme="minorBidi"/>
                <w:snapToGrid/>
                <w:color w:val="000000"/>
                <w:kern w:val="2"/>
                <w:sz w:val="21"/>
                <w:szCs w:val="21"/>
                <w:lang w:val="en-US" w:eastAsia="zh-CN" w:bidi="ar-SA"/>
              </w:rPr>
              <w:t>.自助设备具备平台报修功能、异常订单自动退款、信息提醒功能、桶自洁功能、故障提醒功能、通知发送功能等各项智能性功能满分6分，缺一项扣1分，直至该项分值扣完为止。</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（评审依据：需提供制造商出具确认函加盖公章的扫描件。）</w:t>
            </w:r>
          </w:p>
          <w:p>
            <w:pPr>
              <w:pStyle w:val="50"/>
              <w:widowControl/>
              <w:numPr>
                <w:ilvl w:val="0"/>
                <w:numId w:val="0"/>
              </w:numPr>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cstheme="minorBidi"/>
                <w:snapToGrid/>
                <w:color w:val="000000"/>
                <w:kern w:val="2"/>
                <w:sz w:val="21"/>
                <w:szCs w:val="21"/>
                <w:lang w:val="en-US" w:eastAsia="zh-CN" w:bidi="ar-SA"/>
              </w:rPr>
              <w:t>3.</w:t>
            </w:r>
            <w:r>
              <w:rPr>
                <w:rFonts w:hint="eastAsia" w:ascii="Times New Roman" w:hAnsi="Times New Roman" w:eastAsia="宋体" w:cstheme="minorBidi"/>
                <w:snapToGrid/>
                <w:color w:val="000000"/>
                <w:kern w:val="2"/>
                <w:sz w:val="21"/>
                <w:szCs w:val="21"/>
                <w:lang w:val="en-US" w:eastAsia="zh-CN" w:bidi="ar-SA"/>
              </w:rPr>
              <w:t>为了保证学生个人隐私信息的安全性，所投收费平台公司的系统需获得教育部备案，满足得2分。</w:t>
            </w:r>
            <w:r>
              <w:rPr>
                <w:rFonts w:hint="eastAsia" w:ascii="Times New Roman" w:hAnsi="Times New Roman" w:eastAsia="宋体" w:cstheme="minorBidi"/>
                <w:snapToGrid/>
                <w:color w:val="000000"/>
                <w:kern w:val="2"/>
                <w:sz w:val="21"/>
                <w:szCs w:val="21"/>
                <w:lang w:val="en-US" w:eastAsia="zh-CN" w:bidi="ar-SA"/>
              </w:rPr>
              <w:br w:type="textWrapping"/>
            </w:r>
            <w:r>
              <w:rPr>
                <w:rFonts w:hint="eastAsia" w:ascii="Times New Roman" w:hAnsi="Times New Roman" w:eastAsia="宋体" w:cstheme="minorBidi"/>
                <w:snapToGrid/>
                <w:color w:val="000000"/>
                <w:kern w:val="2"/>
                <w:sz w:val="21"/>
                <w:szCs w:val="21"/>
                <w:lang w:val="en-US" w:eastAsia="zh-CN" w:bidi="ar-SA"/>
              </w:rPr>
              <w:t>（评审依据：提供加盖平台开发者公章的复印件。）</w:t>
            </w:r>
          </w:p>
          <w:p>
            <w:pPr>
              <w:pStyle w:val="50"/>
              <w:widowControl/>
              <w:numPr>
                <w:ilvl w:val="0"/>
                <w:numId w:val="0"/>
              </w:numPr>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 xml:space="preserve"> </w:t>
            </w:r>
            <w:r>
              <w:rPr>
                <w:rFonts w:hint="eastAsia" w:cstheme="minorBidi"/>
                <w:snapToGrid/>
                <w:color w:val="000000"/>
                <w:kern w:val="2"/>
                <w:sz w:val="21"/>
                <w:szCs w:val="21"/>
                <w:lang w:val="en-US" w:eastAsia="zh-CN" w:bidi="ar-SA"/>
              </w:rPr>
              <w:t>4</w:t>
            </w:r>
            <w:r>
              <w:rPr>
                <w:rFonts w:hint="eastAsia" w:ascii="Times New Roman" w:hAnsi="Times New Roman" w:eastAsia="宋体" w:cstheme="minorBidi"/>
                <w:snapToGrid/>
                <w:color w:val="000000"/>
                <w:kern w:val="2"/>
                <w:sz w:val="21"/>
                <w:szCs w:val="21"/>
                <w:lang w:val="en-US" w:eastAsia="zh-CN" w:bidi="ar-SA"/>
              </w:rPr>
              <w:t>.为保障资金透明安全，收费平台收款主体名称与投标人名称一致，学生消费付款直接进入投标人账户，不进入收费平台及其他公司。满足得2分。</w:t>
            </w:r>
          </w:p>
          <w:p>
            <w:pPr>
              <w:pStyle w:val="50"/>
              <w:widowControl/>
              <w:spacing w:line="360" w:lineRule="auto"/>
              <w:ind w:left="0" w:leftChars="0"/>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（评审依据：提供加盖平台开发者公章的承诺函及学生付款界面截图。）</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cstheme="minorBidi"/>
                <w:snapToGrid/>
                <w:color w:val="000000"/>
                <w:kern w:val="2"/>
                <w:sz w:val="21"/>
                <w:szCs w:val="21"/>
                <w:lang w:val="en-US" w:eastAsia="zh-CN" w:bidi="ar-SA"/>
              </w:rPr>
              <w:t>5</w:t>
            </w:r>
            <w:r>
              <w:rPr>
                <w:rFonts w:hint="eastAsia" w:ascii="Times New Roman" w:hAnsi="Times New Roman" w:eastAsia="宋体" w:cstheme="minorBidi"/>
                <w:snapToGrid/>
                <w:color w:val="000000"/>
                <w:kern w:val="2"/>
                <w:sz w:val="21"/>
                <w:szCs w:val="21"/>
                <w:lang w:val="en-US" w:eastAsia="zh-CN" w:bidi="ar-SA"/>
              </w:rPr>
              <w:t>.投标人提供设备制造商针对本项目出具的授权书及售后服务质保函并加盖制造商公章得5分，没有不得分。</w:t>
            </w:r>
          </w:p>
          <w:p>
            <w:pPr>
              <w:jc w:val="left"/>
              <w:rPr>
                <w:rFonts w:hint="default" w:ascii="宋体" w:hAnsi="宋体" w:eastAsia="宋体"/>
                <w:color w:val="auto"/>
                <w:sz w:val="24"/>
                <w:szCs w:val="24"/>
              </w:rPr>
            </w:pPr>
            <w:r>
              <w:rPr>
                <w:rFonts w:hint="eastAsia" w:ascii="Times New Roman" w:hAnsi="Times New Roman" w:eastAsia="宋体" w:cstheme="minorBidi"/>
                <w:snapToGrid/>
                <w:color w:val="000000"/>
                <w:kern w:val="2"/>
                <w:sz w:val="21"/>
                <w:szCs w:val="21"/>
                <w:lang w:val="en-US" w:eastAsia="zh-CN" w:bidi="ar-SA"/>
              </w:rPr>
              <w:t>（评审依据：提供加盖制造商公章的证明材料，不提供不得分。）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2" w:hRule="atLeast"/>
          <w:jc w:val="center"/>
        </w:trPr>
        <w:tc>
          <w:tcPr>
            <w:tcW w:w="253" w:type="pc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仿宋"/>
                <w:color w:val="auto"/>
                <w:sz w:val="24"/>
                <w:szCs w:val="24"/>
              </w:rPr>
            </w:pPr>
            <w:r>
              <w:rPr>
                <w:rFonts w:ascii="宋体" w:hAnsi="宋体" w:eastAsia="宋体" w:cs="仿宋"/>
                <w:color w:val="auto"/>
                <w:sz w:val="24"/>
                <w:szCs w:val="24"/>
              </w:rPr>
              <w:t>3</w:t>
            </w:r>
          </w:p>
        </w:tc>
        <w:tc>
          <w:tcPr>
            <w:tcW w:w="576" w:type="pc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宋体" w:hAnsi="宋体" w:eastAsia="宋体" w:cs="仿宋"/>
                <w:color w:val="auto"/>
                <w:sz w:val="24"/>
                <w:szCs w:val="24"/>
                <w:lang w:val="en-US" w:eastAsia="zh-CN"/>
              </w:rPr>
            </w:pPr>
            <w:r>
              <w:rPr>
                <w:rFonts w:hint="eastAsia" w:ascii="宋体" w:hAnsi="宋体" w:eastAsia="宋体" w:cs="仿宋"/>
                <w:color w:val="auto"/>
                <w:sz w:val="24"/>
                <w:szCs w:val="24"/>
                <w:lang w:val="en-US" w:eastAsia="zh-CN"/>
              </w:rPr>
              <w:t>运营</w:t>
            </w:r>
          </w:p>
          <w:p>
            <w:pPr>
              <w:jc w:val="center"/>
              <w:rPr>
                <w:rFonts w:hint="default" w:ascii="宋体" w:hAnsi="宋体" w:eastAsia="宋体" w:cs="仿宋"/>
                <w:color w:val="auto"/>
                <w:sz w:val="24"/>
                <w:szCs w:val="24"/>
                <w:lang w:val="en-US" w:eastAsia="zh-CN"/>
              </w:rPr>
            </w:pPr>
            <w:r>
              <w:rPr>
                <w:rFonts w:hint="eastAsia" w:ascii="宋体" w:hAnsi="宋体" w:eastAsia="宋体" w:cs="仿宋"/>
                <w:color w:val="auto"/>
                <w:sz w:val="24"/>
                <w:szCs w:val="24"/>
                <w:lang w:val="en-US" w:eastAsia="zh-CN"/>
              </w:rPr>
              <w:t>方案</w:t>
            </w:r>
          </w:p>
        </w:tc>
        <w:tc>
          <w:tcPr>
            <w:tcW w:w="406" w:type="pc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宋体" w:hAnsi="宋体" w:eastAsia="宋体" w:cs="仿宋"/>
                <w:color w:val="auto"/>
                <w:sz w:val="24"/>
                <w:szCs w:val="24"/>
                <w:lang w:val="en-US" w:eastAsia="zh-CN"/>
              </w:rPr>
            </w:pPr>
            <w:r>
              <w:rPr>
                <w:rFonts w:hint="eastAsia" w:ascii="宋体" w:hAnsi="宋体" w:eastAsia="宋体" w:cs="仿宋"/>
                <w:color w:val="auto"/>
                <w:sz w:val="24"/>
                <w:szCs w:val="24"/>
                <w:lang w:val="en-US" w:eastAsia="zh-CN"/>
              </w:rPr>
              <w:t>30</w:t>
            </w:r>
          </w:p>
        </w:tc>
        <w:tc>
          <w:tcPr>
            <w:tcW w:w="3392" w:type="pc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1.本校安装实施方案：为更好的展现供应商具备良好的实施能力，请供应商结合自身情况并结合校方需求及实际情况，从设备安装明细、水电布局、标识标贴设置等方面制定装修方案，满分5分，经综合评定，优得5-4分，良得3-2分，一般得1-0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2.运营服务方案：供应商需提供完整的清洁消毒、故障处理、安全管理方案等，经综合评定，优得5-4分，良得3-2分，一般得1-0分。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3.客服电话方案：供应商建立了完善的客服团队，能够很好的解决学生使用期间碰到的各种疑问，客户服务电话为普通电话，得2分</w:t>
            </w:r>
            <w:r>
              <w:rPr>
                <w:rFonts w:hint="eastAsia" w:cstheme="minorBidi"/>
                <w:snapToGrid/>
                <w:color w:val="000000"/>
                <w:kern w:val="2"/>
                <w:sz w:val="21"/>
                <w:szCs w:val="21"/>
                <w:lang w:val="en-US" w:eastAsia="zh-CN" w:bidi="ar-SA"/>
              </w:rPr>
              <w:t>；</w:t>
            </w:r>
            <w:r>
              <w:rPr>
                <w:rFonts w:hint="eastAsia" w:ascii="Times New Roman" w:hAnsi="Times New Roman" w:eastAsia="宋体" w:cstheme="minorBidi"/>
                <w:snapToGrid/>
                <w:color w:val="000000"/>
                <w:kern w:val="2"/>
                <w:sz w:val="21"/>
                <w:szCs w:val="21"/>
                <w:lang w:val="en-US" w:eastAsia="zh-CN" w:bidi="ar-SA"/>
              </w:rPr>
              <w:t>配置了智能400客服电话系统，具有通话录音、回访、语音信箱及漏话短信等功能，得4分。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（评审依据：需提供电话号码，若配置400客户系统，需提供办理400客服电话系统的合同复印件，并且合同为供应商签署。不提供不得分。）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4.人员配置方案：供应商拟投入项目人员具有丰富的服务运营经验，供应商针对本项目拟派的管理人员、技术维修人员、保洁员等持证上岗（包括电工证、特种作业操作证、服务管理师、衣物护理师证书等）进行评审。提供一个得2分，最高8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（评审依据：须提供证书复印件及供应商为其缴纳近3个月社保明细，同一人不同证书不重复得分，不提供不得分。）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cstheme="minorBidi"/>
                <w:snapToGrid/>
                <w:color w:val="000000"/>
                <w:kern w:val="2"/>
                <w:sz w:val="21"/>
                <w:szCs w:val="21"/>
                <w:lang w:val="en-US" w:eastAsia="zh-CN" w:bidi="ar-SA"/>
              </w:rPr>
              <w:t>5</w:t>
            </w:r>
            <w:r>
              <w:rPr>
                <w:rFonts w:hint="eastAsia" w:ascii="Times New Roman" w:hAnsi="Times New Roman" w:eastAsia="宋体" w:cstheme="minorBidi"/>
                <w:snapToGrid/>
                <w:color w:val="000000"/>
                <w:kern w:val="2"/>
                <w:sz w:val="21"/>
                <w:szCs w:val="21"/>
                <w:lang w:val="en-US" w:eastAsia="zh-CN" w:bidi="ar-SA"/>
              </w:rPr>
              <w:t>.服务品质认证：供应商拥有“校园自助洗衣服务认证”证书，七星得4分，六星得3分，五星得2分，低于五星不得分。</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（评审依据：需提供证书复印件，在国家认证认可监督管理委员会官网（www.cnca.cn）查询有效。）</w:t>
            </w:r>
          </w:p>
          <w:p>
            <w:pPr>
              <w:pStyle w:val="50"/>
              <w:widowControl/>
              <w:spacing w:line="360" w:lineRule="auto"/>
              <w:ind w:left="64"/>
              <w:rPr>
                <w:rFonts w:hint="eastAsia" w:ascii="Times New Roman" w:hAnsi="Times New Roman" w:eastAsia="宋体" w:cstheme="minorBidi"/>
                <w:snapToGrid/>
                <w:color w:val="000000"/>
                <w:kern w:val="2"/>
                <w:sz w:val="21"/>
                <w:szCs w:val="21"/>
                <w:lang w:val="en-US" w:eastAsia="zh-CN" w:bidi="ar-SA"/>
              </w:rPr>
            </w:pPr>
            <w:r>
              <w:rPr>
                <w:rFonts w:hint="eastAsia" w:cstheme="minorBidi"/>
                <w:snapToGrid/>
                <w:color w:val="000000"/>
                <w:kern w:val="2"/>
                <w:sz w:val="21"/>
                <w:szCs w:val="21"/>
                <w:lang w:val="en-US" w:eastAsia="zh-CN" w:bidi="ar-SA"/>
              </w:rPr>
              <w:t>6</w:t>
            </w:r>
            <w:r>
              <w:rPr>
                <w:rFonts w:hint="eastAsia" w:ascii="Times New Roman" w:hAnsi="Times New Roman" w:eastAsia="宋体" w:cstheme="minorBidi"/>
                <w:snapToGrid/>
                <w:color w:val="000000"/>
                <w:kern w:val="2"/>
                <w:sz w:val="21"/>
                <w:szCs w:val="21"/>
                <w:lang w:val="en-US" w:eastAsia="zh-CN" w:bidi="ar-SA"/>
              </w:rPr>
              <w:t>.售后响应速度：设施设备出现故障，应在30分钟内进行响应，一般故障排除时间不超过1小时，重大故障排除时间不超过24小时，提供承诺函得4分，不提供不得分；</w:t>
            </w:r>
          </w:p>
          <w:p>
            <w:pPr>
              <w:rPr>
                <w:rFonts w:hint="default" w:ascii="宋体" w:hAnsi="宋体" w:eastAsia="宋体" w:cs="仿宋"/>
                <w:color w:val="auto"/>
                <w:sz w:val="24"/>
                <w:szCs w:val="24"/>
                <w:lang w:val="zh-TW" w:eastAsia="zh-TW"/>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宋体" w:hAnsi="宋体" w:eastAsia="宋体"/>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41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宋体" w:cstheme="minorBidi"/>
                <w:snapToGrid/>
                <w:color w:val="000000"/>
                <w:kern w:val="2"/>
                <w:sz w:val="21"/>
                <w:szCs w:val="21"/>
                <w:lang w:val="en-US" w:eastAsia="zh-CN" w:bidi="ar-SA"/>
              </w:rPr>
            </w:pPr>
            <w:r>
              <w:rPr>
                <w:rFonts w:hint="default" w:ascii="Times New Roman" w:hAnsi="Times New Roman" w:eastAsia="宋体" w:cstheme="minorBidi"/>
                <w:snapToGrid/>
                <w:color w:val="000000"/>
                <w:kern w:val="2"/>
                <w:sz w:val="21"/>
                <w:szCs w:val="21"/>
                <w:lang w:val="en-US" w:eastAsia="zh-CN" w:bidi="ar-SA"/>
              </w:rPr>
              <w:t>4</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业绩</w:t>
            </w:r>
          </w:p>
          <w:p>
            <w:pPr>
              <w:jc w:val="center"/>
              <w:rPr>
                <w:rFonts w:hint="default"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要求</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15</w:t>
            </w:r>
          </w:p>
        </w:tc>
        <w:tc>
          <w:tcPr>
            <w:tcW w:w="33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0"/>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供应商提供2020年至今具有自助洗衣机经营服务项目业绩，满分15分：</w:t>
            </w:r>
          </w:p>
          <w:p>
            <w:pPr>
              <w:pStyle w:val="50"/>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a.单个合同服务人数≥6000人的，每个得1分。</w:t>
            </w:r>
          </w:p>
          <w:p>
            <w:pPr>
              <w:pStyle w:val="50"/>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b.单个合同服务人数≥3000人，且＜6000人的，每个得0.5分。</w:t>
            </w:r>
          </w:p>
          <w:p>
            <w:pPr>
              <w:pStyle w:val="50"/>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（评审依据：提供合同复印件，否则不得分。）</w:t>
            </w:r>
          </w:p>
          <w:p>
            <w:pPr>
              <w:rPr>
                <w:rFonts w:hint="default" w:ascii="Times New Roman" w:hAnsi="Times New Roman" w:eastAsia="宋体" w:cstheme="minorBidi"/>
                <w:snapToGrid/>
                <w:color w:val="000000"/>
                <w:kern w:val="2"/>
                <w:sz w:val="21"/>
                <w:szCs w:val="21"/>
                <w:lang w:val="zh-TW" w:eastAsia="zh-TW" w:bidi="ar-SA"/>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imes New Roman" w:hAnsi="Times New Roman" w:eastAsia="宋体" w:cstheme="minorBidi"/>
                <w:snapToGrid/>
                <w:color w:val="000000"/>
                <w:kern w:val="2"/>
                <w:sz w:val="21"/>
                <w:szCs w:val="21"/>
                <w:lang w:val="en-US" w:eastAsia="zh-CN"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0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宋体" w:cstheme="minorBidi"/>
                <w:snapToGrid/>
                <w:color w:val="000000"/>
                <w:kern w:val="2"/>
                <w:sz w:val="21"/>
                <w:szCs w:val="21"/>
                <w:lang w:val="en-US" w:eastAsia="zh-CN" w:bidi="ar-SA"/>
              </w:rPr>
            </w:pPr>
            <w:r>
              <w:rPr>
                <w:rFonts w:hint="default" w:ascii="Times New Roman" w:hAnsi="Times New Roman" w:eastAsia="宋体" w:cstheme="minorBidi"/>
                <w:snapToGrid/>
                <w:color w:val="000000"/>
                <w:kern w:val="2"/>
                <w:sz w:val="21"/>
                <w:szCs w:val="21"/>
                <w:lang w:val="en-US" w:eastAsia="zh-CN" w:bidi="ar-SA"/>
              </w:rPr>
              <w:t>5</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企业资信能力</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10</w:t>
            </w:r>
          </w:p>
        </w:tc>
        <w:tc>
          <w:tcPr>
            <w:tcW w:w="33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0"/>
              <w:widowControl/>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1.供应商通过ISO9001质量管理体系、职业健康安全管理体系、环境管理体系认证证书得3分，且认证范围需要与本项目相关，否则不得分。需提供证书复印件，在国家认证认可监督管理委员会官网（www.cnca.cn）查询有效。）</w:t>
            </w:r>
          </w:p>
          <w:p>
            <w:pPr>
              <w:pStyle w:val="50"/>
              <w:widowControl/>
              <w:spacing w:line="360" w:lineRule="auto"/>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color w:val="000000"/>
                <w:kern w:val="2"/>
                <w:sz w:val="21"/>
                <w:szCs w:val="21"/>
                <w:lang w:val="en-US" w:eastAsia="zh-CN" w:bidi="ar-SA"/>
              </w:rPr>
              <w:t>2.供应商具有中华人民共和国信用行业标准（CCS2900）AAA级企业综合信用等级评价证书、AAA级重合同守信用企业评价证书、AAA级质量服务诚信单位。有一项得1分，本项最高得3分。</w:t>
            </w:r>
          </w:p>
          <w:p>
            <w:pPr>
              <w:rPr>
                <w:rFonts w:hint="default" w:ascii="Times New Roman" w:hAnsi="Times New Roman" w:eastAsia="宋体" w:cstheme="minorBidi"/>
                <w:snapToGrid/>
                <w:color w:val="000000"/>
                <w:kern w:val="2"/>
                <w:sz w:val="21"/>
                <w:szCs w:val="21"/>
                <w:lang w:val="zh-TW" w:eastAsia="zh-CN" w:bidi="ar-SA"/>
              </w:rPr>
            </w:pPr>
            <w:r>
              <w:rPr>
                <w:rFonts w:hint="eastAsia" w:ascii="Times New Roman" w:hAnsi="Times New Roman" w:eastAsia="宋体" w:cstheme="minorBidi"/>
                <w:snapToGrid/>
                <w:color w:val="000000"/>
                <w:kern w:val="2"/>
                <w:sz w:val="21"/>
                <w:szCs w:val="21"/>
                <w:lang w:val="en-US" w:eastAsia="zh-CN" w:bidi="ar-SA"/>
              </w:rPr>
              <w:t>3.为保护在校学生的个人隐私，防范学生因个人信息泄露引起的电信诈骗造成的损失，供应商需具备良好的信息安全管理体系，供应商自身具有信息技术服务管理体系认证证书、信息安全管理体系认证证书，每有一项得2分，满分4分，需提供证书复印件，在国家认证认可监督管理委员会官网（www.cnca.cn）查询有效。）</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Times New Roman" w:hAnsi="Times New Roman" w:eastAsia="宋体" w:cstheme="minorBidi"/>
                <w:snapToGrid/>
                <w:color w:val="000000"/>
                <w:kern w:val="2"/>
                <w:sz w:val="21"/>
                <w:szCs w:val="21"/>
                <w:lang w:val="en-US" w:eastAsia="zh-CN" w:bidi="ar-SA"/>
              </w:rPr>
            </w:pPr>
          </w:p>
        </w:tc>
      </w:tr>
    </w:tbl>
    <w:p>
      <w:pPr>
        <w:jc w:val="center"/>
        <w:rPr>
          <w:rFonts w:hint="default" w:ascii="Times New Roman" w:hAnsi="Times New Roman" w:eastAsia="宋体" w:cstheme="minorBidi"/>
          <w:snapToGrid/>
          <w:color w:val="000000"/>
          <w:kern w:val="2"/>
          <w:sz w:val="21"/>
          <w:szCs w:val="21"/>
          <w:lang w:val="zh-TW" w:eastAsia="zh-TW" w:bidi="ar-SA"/>
        </w:rPr>
      </w:pPr>
    </w:p>
    <w:p>
      <w:pPr>
        <w:ind w:firstLine="2160" w:firstLineChars="600"/>
        <w:rPr>
          <w:rFonts w:hint="eastAsia" w:ascii="宋体" w:hAnsi="宋体" w:eastAsia="宋体"/>
          <w:color w:val="000000"/>
          <w:sz w:val="36"/>
          <w:szCs w:val="36"/>
        </w:rPr>
      </w:pPr>
    </w:p>
    <w:p>
      <w:pPr>
        <w:ind w:firstLine="2160" w:firstLineChars="600"/>
        <w:rPr>
          <w:rFonts w:hint="eastAsia" w:ascii="宋体" w:hAnsi="宋体" w:eastAsia="宋体"/>
          <w:color w:val="000000"/>
          <w:sz w:val="36"/>
          <w:szCs w:val="36"/>
        </w:rPr>
      </w:pPr>
    </w:p>
    <w:p>
      <w:pPr>
        <w:ind w:firstLine="2160" w:firstLineChars="600"/>
        <w:rPr>
          <w:rFonts w:hint="eastAsia" w:ascii="宋体" w:hAnsi="宋体" w:eastAsia="宋体"/>
          <w:color w:val="000000"/>
          <w:sz w:val="36"/>
          <w:szCs w:val="36"/>
        </w:rPr>
      </w:pPr>
    </w:p>
    <w:p>
      <w:pPr>
        <w:ind w:firstLine="2160" w:firstLineChars="600"/>
        <w:rPr>
          <w:rFonts w:hint="eastAsia" w:ascii="宋体" w:hAnsi="宋体" w:eastAsia="宋体"/>
          <w:color w:val="000000"/>
          <w:sz w:val="36"/>
          <w:szCs w:val="36"/>
        </w:rPr>
      </w:pPr>
    </w:p>
    <w:p>
      <w:pPr>
        <w:ind w:firstLine="2160" w:firstLineChars="600"/>
        <w:rPr>
          <w:rFonts w:hint="eastAsia" w:ascii="宋体" w:hAnsi="宋体" w:eastAsia="宋体"/>
          <w:color w:val="000000"/>
          <w:sz w:val="36"/>
          <w:szCs w:val="36"/>
        </w:rPr>
      </w:pPr>
    </w:p>
    <w:p>
      <w:pPr>
        <w:ind w:firstLine="2160" w:firstLineChars="600"/>
        <w:rPr>
          <w:rFonts w:hint="eastAsia" w:ascii="宋体" w:hAnsi="宋体" w:eastAsia="宋体"/>
          <w:color w:val="000000"/>
          <w:sz w:val="36"/>
          <w:szCs w:val="36"/>
        </w:rPr>
      </w:pPr>
    </w:p>
    <w:p>
      <w:pPr>
        <w:ind w:firstLine="2160" w:firstLineChars="600"/>
        <w:rPr>
          <w:rFonts w:hint="eastAsia" w:ascii="宋体" w:hAnsi="宋体" w:eastAsia="宋体"/>
          <w:color w:val="000000"/>
          <w:sz w:val="36"/>
          <w:szCs w:val="36"/>
        </w:rPr>
      </w:pPr>
    </w:p>
    <w:p>
      <w:pPr>
        <w:ind w:firstLine="2160" w:firstLineChars="600"/>
        <w:rPr>
          <w:rFonts w:ascii="宋体" w:hAnsi="宋体" w:eastAsia="宋体"/>
          <w:color w:val="000000"/>
          <w:sz w:val="36"/>
          <w:szCs w:val="36"/>
        </w:rPr>
      </w:pPr>
      <w:r>
        <w:rPr>
          <w:rFonts w:hint="eastAsia" w:ascii="宋体" w:hAnsi="宋体" w:eastAsia="宋体"/>
          <w:color w:val="000000"/>
          <w:sz w:val="36"/>
          <w:szCs w:val="36"/>
        </w:rPr>
        <w:t xml:space="preserve">第六章 </w:t>
      </w:r>
      <w:r>
        <w:rPr>
          <w:rFonts w:hint="eastAsia" w:ascii="宋体" w:hAnsi="宋体" w:eastAsia="宋体"/>
          <w:color w:val="000000"/>
          <w:sz w:val="36"/>
          <w:szCs w:val="36"/>
          <w:lang w:eastAsia="zh-CN"/>
        </w:rPr>
        <w:t>遴选</w:t>
      </w:r>
      <w:r>
        <w:rPr>
          <w:rFonts w:hint="eastAsia" w:ascii="宋体" w:hAnsi="宋体" w:eastAsia="宋体"/>
          <w:color w:val="000000"/>
          <w:sz w:val="36"/>
          <w:szCs w:val="36"/>
        </w:rPr>
        <w:t>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w:t>
      </w:r>
      <w:r>
        <w:rPr>
          <w:rFonts w:hint="eastAsia" w:ascii="宋体" w:hAnsi="宋体" w:eastAsia="宋体"/>
          <w:b/>
          <w:sz w:val="72"/>
          <w:szCs w:val="72"/>
          <w:lang w:eastAsia="zh-CN"/>
        </w:rPr>
        <w:t>遴选</w:t>
      </w:r>
      <w:r>
        <w:rPr>
          <w:rFonts w:hint="eastAsia" w:ascii="宋体" w:hAnsi="宋体" w:eastAsia="宋体"/>
          <w:b/>
          <w:sz w:val="72"/>
          <w:szCs w:val="72"/>
        </w:rPr>
        <w:t>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2"/>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w:t>
      </w:r>
      <w:r>
        <w:rPr>
          <w:rFonts w:hint="eastAsia" w:ascii="宋体" w:hAnsi="宋体" w:eastAsia="宋体"/>
          <w:bCs/>
          <w:sz w:val="24"/>
          <w:szCs w:val="24"/>
          <w:lang w:eastAsia="zh-CN"/>
        </w:rPr>
        <w:t>遴选</w:t>
      </w:r>
      <w:r>
        <w:rPr>
          <w:rFonts w:hint="eastAsia" w:ascii="宋体" w:hAnsi="宋体" w:eastAsia="宋体"/>
          <w:bCs/>
          <w:sz w:val="24"/>
          <w:szCs w:val="24"/>
        </w:rPr>
        <w:t>文件（</w:t>
      </w:r>
      <w:r>
        <w:rPr>
          <w:rFonts w:hint="eastAsia" w:ascii="宋体" w:hAnsi="宋体" w:eastAsia="宋体"/>
          <w:bCs/>
          <w:sz w:val="24"/>
          <w:szCs w:val="24"/>
          <w:lang w:eastAsia="zh-CN"/>
        </w:rPr>
        <w:t>遴选</w:t>
      </w:r>
      <w:r>
        <w:rPr>
          <w:rFonts w:hint="eastAsia" w:ascii="宋体" w:hAnsi="宋体" w:eastAsia="宋体"/>
          <w:bCs/>
          <w:sz w:val="24"/>
          <w:szCs w:val="24"/>
        </w:rPr>
        <w:t>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w:t>
      </w:r>
      <w:r>
        <w:rPr>
          <w:rFonts w:hint="eastAsia" w:ascii="宋体" w:hAnsi="宋体" w:eastAsia="宋体"/>
          <w:bCs/>
          <w:sz w:val="24"/>
          <w:szCs w:val="24"/>
          <w:lang w:eastAsia="zh-CN"/>
        </w:rPr>
        <w:t>遴选</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w:t>
      </w:r>
      <w:r>
        <w:rPr>
          <w:rFonts w:hint="eastAsia" w:ascii="宋体" w:hAnsi="宋体" w:eastAsia="宋体"/>
          <w:bCs/>
          <w:sz w:val="24"/>
          <w:szCs w:val="24"/>
          <w:lang w:eastAsia="zh-CN"/>
        </w:rPr>
        <w:t>遴选</w:t>
      </w:r>
      <w:r>
        <w:rPr>
          <w:rFonts w:hint="eastAsia" w:ascii="宋体" w:hAnsi="宋体" w:eastAsia="宋体"/>
          <w:bCs/>
          <w:sz w:val="24"/>
          <w:szCs w:val="24"/>
        </w:rPr>
        <w:t>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w:t>
      </w:r>
      <w:r>
        <w:rPr>
          <w:rFonts w:hint="eastAsia" w:ascii="宋体" w:hAnsi="宋体" w:eastAsia="宋体"/>
          <w:bCs/>
          <w:sz w:val="24"/>
          <w:szCs w:val="24"/>
          <w:lang w:eastAsia="zh-CN"/>
        </w:rPr>
        <w:t>遴选</w:t>
      </w:r>
      <w:r>
        <w:rPr>
          <w:rFonts w:hint="eastAsia" w:ascii="宋体" w:hAnsi="宋体" w:eastAsia="宋体"/>
          <w:bCs/>
          <w:sz w:val="24"/>
          <w:szCs w:val="24"/>
        </w:rPr>
        <w:t>文件规定的各项要求向</w:t>
      </w:r>
      <w:r>
        <w:rPr>
          <w:rFonts w:hint="eastAsia" w:ascii="宋体" w:hAnsi="宋体" w:eastAsia="宋体"/>
          <w:bCs/>
          <w:sz w:val="24"/>
          <w:szCs w:val="24"/>
          <w:lang w:eastAsia="zh-CN"/>
        </w:rPr>
        <w:t>遴选</w:t>
      </w:r>
      <w:r>
        <w:rPr>
          <w:rFonts w:hint="eastAsia" w:ascii="宋体" w:hAnsi="宋体" w:eastAsia="宋体"/>
          <w:bCs/>
          <w:sz w:val="24"/>
          <w:szCs w:val="24"/>
        </w:rPr>
        <w:t>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lang w:eastAsia="zh-CN"/>
        </w:rPr>
        <w:t>遴选</w:t>
      </w:r>
      <w:r>
        <w:rPr>
          <w:rFonts w:hint="eastAsia" w:ascii="宋体" w:hAnsi="宋体" w:eastAsia="宋体"/>
          <w:sz w:val="24"/>
        </w:rPr>
        <w:t>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w:t>
      </w:r>
      <w:r>
        <w:rPr>
          <w:rFonts w:hint="eastAsia" w:ascii="宋体" w:hAnsi="宋体" w:eastAsia="宋体"/>
          <w:bCs/>
          <w:sz w:val="24"/>
          <w:szCs w:val="24"/>
          <w:lang w:eastAsia="zh-CN"/>
        </w:rPr>
        <w:t>遴选</w:t>
      </w:r>
      <w:r>
        <w:rPr>
          <w:rFonts w:hint="eastAsia" w:ascii="宋体" w:hAnsi="宋体" w:eastAsia="宋体"/>
          <w:bCs/>
          <w:sz w:val="24"/>
          <w:szCs w:val="24"/>
        </w:rPr>
        <w:t>有效期为</w:t>
      </w:r>
      <w:r>
        <w:rPr>
          <w:rFonts w:hint="eastAsia" w:ascii="宋体" w:hAnsi="宋体" w:eastAsia="宋体"/>
          <w:bCs/>
          <w:sz w:val="24"/>
          <w:szCs w:val="24"/>
          <w:lang w:eastAsia="zh-CN"/>
        </w:rPr>
        <w:t>遴选</w:t>
      </w:r>
      <w:r>
        <w:rPr>
          <w:rFonts w:hint="eastAsia" w:ascii="宋体" w:hAnsi="宋体" w:eastAsia="宋体"/>
          <w:bCs/>
          <w:sz w:val="24"/>
          <w:szCs w:val="24"/>
        </w:rPr>
        <w:t>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w:t>
      </w:r>
      <w:r>
        <w:rPr>
          <w:rFonts w:hint="eastAsia" w:ascii="宋体" w:hAnsi="宋体" w:eastAsia="宋体"/>
          <w:bCs/>
          <w:sz w:val="24"/>
          <w:szCs w:val="24"/>
          <w:lang w:eastAsia="zh-CN"/>
        </w:rPr>
        <w:t>遴选</w:t>
      </w:r>
      <w:r>
        <w:rPr>
          <w:rFonts w:hint="eastAsia" w:ascii="宋体" w:hAnsi="宋体" w:eastAsia="宋体"/>
          <w:bCs/>
          <w:sz w:val="24"/>
          <w:szCs w:val="24"/>
        </w:rPr>
        <w:t>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w:t>
      </w:r>
      <w:r>
        <w:rPr>
          <w:rFonts w:hint="eastAsia" w:ascii="宋体" w:hAnsi="宋体" w:eastAsia="宋体"/>
          <w:bCs/>
          <w:sz w:val="24"/>
          <w:szCs w:val="24"/>
          <w:lang w:eastAsia="zh-CN"/>
        </w:rPr>
        <w:t>遴选</w:t>
      </w:r>
      <w:r>
        <w:rPr>
          <w:rFonts w:hint="eastAsia" w:ascii="宋体" w:hAnsi="宋体" w:eastAsia="宋体"/>
          <w:bCs/>
          <w:sz w:val="24"/>
          <w:szCs w:val="24"/>
        </w:rPr>
        <w:t>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2"/>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w:t>
      </w:r>
      <w:r>
        <w:rPr>
          <w:rFonts w:hint="eastAsia" w:ascii="宋体" w:hAnsi="宋体" w:eastAsia="宋体"/>
          <w:sz w:val="24"/>
          <w:lang w:eastAsia="zh-CN"/>
        </w:rPr>
        <w:t>遴选</w:t>
      </w:r>
      <w:r>
        <w:rPr>
          <w:rFonts w:hint="eastAsia" w:ascii="宋体" w:hAnsi="宋体" w:eastAsia="宋体"/>
          <w:sz w:val="24"/>
        </w:rPr>
        <w:t>活动的合法代表，以我方名义全权处理该项目有关</w:t>
      </w:r>
      <w:r>
        <w:rPr>
          <w:rFonts w:hint="eastAsia" w:ascii="宋体" w:hAnsi="宋体" w:eastAsia="宋体"/>
          <w:sz w:val="24"/>
          <w:lang w:eastAsia="zh-CN"/>
        </w:rPr>
        <w:t>遴选</w:t>
      </w:r>
      <w:r>
        <w:rPr>
          <w:rFonts w:hint="eastAsia" w:ascii="宋体" w:hAnsi="宋体" w:eastAsia="宋体"/>
          <w:sz w:val="24"/>
        </w:rPr>
        <w:t>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3.法定代表人/单位负责人参与</w:t>
      </w:r>
      <w:r>
        <w:rPr>
          <w:rFonts w:hint="eastAsia" w:ascii="宋体" w:hAnsi="宋体" w:eastAsia="宋体"/>
          <w:sz w:val="24"/>
          <w:lang w:eastAsia="zh-CN"/>
        </w:rPr>
        <w:t>遴选</w:t>
      </w:r>
      <w:r>
        <w:rPr>
          <w:rFonts w:hint="eastAsia" w:ascii="宋体" w:hAnsi="宋体" w:eastAsia="宋体"/>
          <w:sz w:val="24"/>
        </w:rPr>
        <w:t xml:space="preserve">时只须提供法定代表人/单位负责人身份证复印件。 </w:t>
      </w:r>
    </w:p>
    <w:p>
      <w:pPr>
        <w:ind w:firstLine="480" w:firstLineChars="200"/>
        <w:rPr>
          <w:rFonts w:ascii="宋体" w:hAnsi="宋体" w:eastAsia="宋体"/>
        </w:rPr>
        <w:sectPr>
          <w:headerReference r:id="rId5" w:type="default"/>
          <w:footerReference r:id="rId6"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2"/>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w:t>
      </w:r>
      <w:r>
        <w:rPr>
          <w:rFonts w:hint="eastAsia" w:ascii="宋体" w:hAnsi="宋体" w:eastAsia="宋体"/>
          <w:sz w:val="24"/>
          <w:lang w:eastAsia="zh-CN"/>
        </w:rPr>
        <w:t>遴选</w:t>
      </w:r>
      <w:r>
        <w:rPr>
          <w:rFonts w:hint="eastAsia" w:ascii="宋体" w:hAnsi="宋体" w:eastAsia="宋体"/>
          <w:sz w:val="24"/>
        </w:rPr>
        <w:t>文件（项目编号：系统生成），决定参加贵单位组织的本项目</w:t>
      </w:r>
      <w:r>
        <w:rPr>
          <w:rFonts w:hint="eastAsia" w:ascii="宋体" w:hAnsi="宋体" w:eastAsia="宋体"/>
          <w:sz w:val="24"/>
          <w:lang w:eastAsia="zh-CN"/>
        </w:rPr>
        <w:t>竞争性遴选</w:t>
      </w:r>
      <w:r>
        <w:rPr>
          <w:rFonts w:hint="eastAsia" w:ascii="宋体" w:hAnsi="宋体" w:eastAsia="宋体"/>
          <w:sz w:val="24"/>
        </w:rPr>
        <w:t>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w:t>
      </w:r>
      <w:r>
        <w:rPr>
          <w:rFonts w:hint="eastAsia" w:ascii="宋体" w:hAnsi="宋体" w:eastAsia="宋体"/>
          <w:b/>
          <w:bCs/>
          <w:sz w:val="24"/>
          <w:lang w:eastAsia="zh-CN"/>
        </w:rPr>
        <w:t>遴选</w:t>
      </w:r>
      <w:r>
        <w:rPr>
          <w:rFonts w:hint="eastAsia" w:ascii="宋体" w:hAnsi="宋体" w:eastAsia="宋体"/>
          <w:b/>
          <w:bCs/>
          <w:sz w:val="24"/>
        </w:rPr>
        <w:t>文件的全部实质性要求，如对</w:t>
      </w:r>
      <w:r>
        <w:rPr>
          <w:rFonts w:hint="eastAsia" w:ascii="宋体" w:hAnsi="宋体" w:eastAsia="宋体"/>
          <w:b/>
          <w:bCs/>
          <w:sz w:val="24"/>
          <w:lang w:eastAsia="zh-CN"/>
        </w:rPr>
        <w:t>遴选</w:t>
      </w:r>
      <w:r>
        <w:rPr>
          <w:rFonts w:hint="eastAsia" w:ascii="宋体" w:hAnsi="宋体" w:eastAsia="宋体"/>
          <w:b/>
          <w:bCs/>
          <w:sz w:val="24"/>
        </w:rPr>
        <w:t>文件有异议，已依法进行维权救济，不存在对</w:t>
      </w:r>
      <w:r>
        <w:rPr>
          <w:rFonts w:hint="eastAsia" w:ascii="宋体" w:hAnsi="宋体" w:eastAsia="宋体"/>
          <w:b/>
          <w:bCs/>
          <w:sz w:val="24"/>
          <w:lang w:eastAsia="zh-CN"/>
        </w:rPr>
        <w:t>遴选</w:t>
      </w:r>
      <w:r>
        <w:rPr>
          <w:rFonts w:hint="eastAsia" w:ascii="宋体" w:hAnsi="宋体" w:eastAsia="宋体"/>
          <w:b/>
          <w:bCs/>
          <w:sz w:val="24"/>
        </w:rPr>
        <w:t>文件有异议的同时又参加</w:t>
      </w:r>
      <w:r>
        <w:rPr>
          <w:rFonts w:hint="eastAsia" w:ascii="宋体" w:hAnsi="宋体" w:eastAsia="宋体"/>
          <w:b/>
          <w:bCs/>
          <w:sz w:val="24"/>
          <w:lang w:eastAsia="zh-CN"/>
        </w:rPr>
        <w:t>遴选</w:t>
      </w:r>
      <w:r>
        <w:rPr>
          <w:rFonts w:hint="eastAsia" w:ascii="宋体" w:hAnsi="宋体" w:eastAsia="宋体"/>
          <w:b/>
          <w:bCs/>
          <w:sz w:val="24"/>
        </w:rPr>
        <w:t>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w:t>
      </w:r>
      <w:r>
        <w:rPr>
          <w:rFonts w:hint="eastAsia" w:ascii="宋体" w:hAnsi="宋体" w:eastAsia="宋体"/>
          <w:sz w:val="24"/>
          <w:lang w:eastAsia="zh-CN"/>
        </w:rPr>
        <w:t>遴选</w:t>
      </w:r>
      <w:r>
        <w:rPr>
          <w:rFonts w:hint="eastAsia" w:ascii="宋体" w:hAnsi="宋体" w:eastAsia="宋体"/>
          <w:sz w:val="24"/>
        </w:rPr>
        <w:t>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w:t>
      </w:r>
      <w:r>
        <w:rPr>
          <w:rFonts w:hint="eastAsia" w:ascii="宋体" w:hAnsi="宋体" w:eastAsia="宋体"/>
          <w:sz w:val="24"/>
          <w:lang w:eastAsia="zh-CN"/>
        </w:rPr>
        <w:t>遴选</w:t>
      </w:r>
      <w:r>
        <w:rPr>
          <w:rFonts w:hint="eastAsia" w:ascii="宋体" w:hAnsi="宋体" w:eastAsia="宋体"/>
          <w:sz w:val="24"/>
        </w:rPr>
        <w:t>人不存在关联关系，也不是</w:t>
      </w:r>
      <w:r>
        <w:rPr>
          <w:rFonts w:hint="eastAsia" w:ascii="宋体" w:hAnsi="宋体" w:eastAsia="宋体"/>
          <w:sz w:val="24"/>
          <w:lang w:eastAsia="zh-CN"/>
        </w:rPr>
        <w:t>遴选</w:t>
      </w:r>
      <w:r>
        <w:rPr>
          <w:rFonts w:hint="eastAsia" w:ascii="宋体" w:hAnsi="宋体" w:eastAsia="宋体"/>
          <w:sz w:val="24"/>
        </w:rPr>
        <w:t>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w:t>
      </w:r>
      <w:r>
        <w:rPr>
          <w:rFonts w:hint="eastAsia" w:ascii="宋体" w:hAnsi="宋体" w:eastAsia="宋体"/>
          <w:sz w:val="24"/>
          <w:lang w:eastAsia="zh-CN"/>
        </w:rPr>
        <w:t>遴选</w:t>
      </w:r>
      <w:r>
        <w:rPr>
          <w:rFonts w:hint="eastAsia" w:ascii="宋体" w:hAnsi="宋体" w:eastAsia="宋体"/>
          <w:sz w:val="24"/>
        </w:rPr>
        <w:t>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w:t>
      </w:r>
      <w:r>
        <w:rPr>
          <w:rFonts w:hint="eastAsia" w:ascii="宋体" w:hAnsi="宋体" w:eastAsia="宋体"/>
          <w:sz w:val="24"/>
          <w:lang w:eastAsia="zh-CN"/>
        </w:rPr>
        <w:t>遴选</w:t>
      </w:r>
      <w:r>
        <w:rPr>
          <w:rFonts w:hint="eastAsia" w:ascii="宋体" w:hAnsi="宋体" w:eastAsia="宋体"/>
          <w:sz w:val="24"/>
        </w:rPr>
        <w:t>采购过程中需要提供样品，则我方提供的样品即为成交后将要提供的成交产品，我方对提供样品的性能和质量负责，因样品存在缺陷或者不符合</w:t>
      </w:r>
      <w:r>
        <w:rPr>
          <w:rFonts w:hint="eastAsia" w:ascii="宋体" w:hAnsi="宋体" w:eastAsia="宋体"/>
          <w:sz w:val="24"/>
          <w:lang w:eastAsia="zh-CN"/>
        </w:rPr>
        <w:t>遴选</w:t>
      </w:r>
      <w:r>
        <w:rPr>
          <w:rFonts w:hint="eastAsia" w:ascii="宋体" w:hAnsi="宋体" w:eastAsia="宋体"/>
          <w:sz w:val="24"/>
        </w:rPr>
        <w:t>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sz w:val="24"/>
          <w:lang w:eastAsia="zh-CN"/>
        </w:rPr>
        <w:t>遴选</w:t>
      </w:r>
      <w:r>
        <w:rPr>
          <w:rFonts w:hint="eastAsia" w:ascii="宋体" w:hAnsi="宋体" w:eastAsia="宋体"/>
          <w:sz w:val="24"/>
        </w:rPr>
        <w:t>文件特别规定，</w:t>
      </w:r>
      <w:r>
        <w:rPr>
          <w:rFonts w:hint="eastAsia" w:ascii="宋体" w:hAnsi="宋体" w:eastAsia="宋体"/>
          <w:sz w:val="24"/>
          <w:lang w:eastAsia="zh-CN"/>
        </w:rPr>
        <w:t>遴选</w:t>
      </w:r>
      <w:r>
        <w:rPr>
          <w:rFonts w:hint="eastAsia" w:ascii="宋体" w:hAnsi="宋体" w:eastAsia="宋体"/>
          <w:sz w:val="24"/>
        </w:rPr>
        <w:t>人享有本项目实施过程中产生的知识成果及知识产权。如我方在采购项目实施过程中采用自有或者第三方知识成果的，使用该知识成果后，我方承诺提供开发接口和开发手册等技术资料，并提供无限期支持，</w:t>
      </w:r>
      <w:r>
        <w:rPr>
          <w:rFonts w:hint="eastAsia" w:ascii="宋体" w:hAnsi="宋体" w:eastAsia="宋体"/>
          <w:sz w:val="24"/>
          <w:lang w:eastAsia="zh-CN"/>
        </w:rPr>
        <w:t>遴选</w:t>
      </w:r>
      <w:r>
        <w:rPr>
          <w:rFonts w:hint="eastAsia" w:ascii="宋体" w:hAnsi="宋体" w:eastAsia="宋体"/>
          <w:sz w:val="24"/>
        </w:rPr>
        <w:t>人享有使用权（含</w:t>
      </w:r>
      <w:r>
        <w:rPr>
          <w:rFonts w:hint="eastAsia" w:ascii="宋体" w:hAnsi="宋体" w:eastAsia="宋体"/>
          <w:sz w:val="24"/>
          <w:lang w:eastAsia="zh-CN"/>
        </w:rPr>
        <w:t>遴选</w:t>
      </w:r>
      <w:r>
        <w:rPr>
          <w:rFonts w:hint="eastAsia" w:ascii="宋体" w:hAnsi="宋体" w:eastAsia="宋体"/>
          <w:sz w:val="24"/>
        </w:rPr>
        <w:t>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w:t>
      </w:r>
      <w:r>
        <w:rPr>
          <w:rFonts w:hint="eastAsia" w:ascii="宋体" w:hAnsi="宋体" w:eastAsia="宋体"/>
          <w:sz w:val="24"/>
          <w:lang w:eastAsia="zh-CN"/>
        </w:rPr>
        <w:t>遴选</w:t>
      </w:r>
      <w:r>
        <w:rPr>
          <w:rFonts w:hint="eastAsia" w:ascii="宋体" w:hAnsi="宋体" w:eastAsia="宋体"/>
          <w:sz w:val="24"/>
        </w:rPr>
        <w:t>文件规定的各项要求向</w:t>
      </w:r>
      <w:r>
        <w:rPr>
          <w:rFonts w:hint="eastAsia" w:ascii="宋体" w:hAnsi="宋体" w:eastAsia="宋体"/>
          <w:sz w:val="24"/>
          <w:lang w:eastAsia="zh-CN"/>
        </w:rPr>
        <w:t>遴选</w:t>
      </w:r>
      <w:r>
        <w:rPr>
          <w:rFonts w:hint="eastAsia" w:ascii="宋体" w:hAnsi="宋体" w:eastAsia="宋体"/>
          <w:sz w:val="24"/>
        </w:rPr>
        <w:t>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w:t>
      </w:r>
      <w:r>
        <w:rPr>
          <w:rFonts w:hint="eastAsia" w:ascii="宋体" w:hAnsi="宋体" w:eastAsia="宋体"/>
          <w:sz w:val="24"/>
          <w:lang w:eastAsia="zh-CN"/>
        </w:rPr>
        <w:t>遴选</w:t>
      </w:r>
      <w:r>
        <w:rPr>
          <w:rFonts w:hint="eastAsia" w:ascii="宋体" w:hAnsi="宋体" w:eastAsia="宋体"/>
          <w:sz w:val="24"/>
        </w:rPr>
        <w:t>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w:t>
      </w:r>
      <w:r>
        <w:rPr>
          <w:rFonts w:hint="eastAsia" w:ascii="宋体" w:hAnsi="宋体" w:eastAsia="宋体"/>
          <w:sz w:val="24"/>
          <w:lang w:eastAsia="zh-CN"/>
        </w:rPr>
        <w:t>遴选</w:t>
      </w:r>
      <w:r>
        <w:rPr>
          <w:rFonts w:hint="eastAsia" w:ascii="宋体" w:hAnsi="宋体" w:eastAsia="宋体"/>
          <w:sz w:val="24"/>
        </w:rPr>
        <w:t>人按照采购合同约定金额支付采购资金，报价以</w:t>
      </w:r>
      <w:r>
        <w:rPr>
          <w:rFonts w:hint="eastAsia" w:ascii="宋体" w:hAnsi="宋体" w:eastAsia="宋体"/>
          <w:sz w:val="24"/>
          <w:lang w:eastAsia="zh-CN"/>
        </w:rPr>
        <w:t>遴选</w:t>
      </w:r>
      <w:r>
        <w:rPr>
          <w:rFonts w:hint="eastAsia" w:ascii="宋体" w:hAnsi="宋体" w:eastAsia="宋体"/>
          <w:sz w:val="24"/>
        </w:rPr>
        <w:t>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lang w:eastAsia="zh-CN"/>
              </w:rPr>
              <w:t>遴选</w:t>
            </w:r>
            <w:r>
              <w:rPr>
                <w:rFonts w:hint="eastAsia" w:ascii="宋体" w:hAnsi="宋体" w:eastAsia="宋体" w:cs="仿宋"/>
                <w:b/>
                <w:bCs/>
                <w:sz w:val="22"/>
              </w:rPr>
              <w:t>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w:t>
      </w:r>
      <w:r>
        <w:rPr>
          <w:rFonts w:hint="eastAsia" w:ascii="宋体" w:hAnsi="宋体" w:eastAsia="宋体"/>
          <w:b/>
          <w:bCs/>
          <w:sz w:val="24"/>
          <w:lang w:eastAsia="zh-CN"/>
        </w:rPr>
        <w:t>遴选</w:t>
      </w:r>
      <w:r>
        <w:rPr>
          <w:rFonts w:hint="eastAsia" w:ascii="宋体" w:hAnsi="宋体" w:eastAsia="宋体"/>
          <w:b/>
          <w:bCs/>
          <w:sz w:val="24"/>
        </w:rPr>
        <w:t>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lang w:eastAsia="zh-CN"/>
              </w:rPr>
              <w:t>遴选</w:t>
            </w:r>
            <w:r>
              <w:rPr>
                <w:rFonts w:hint="eastAsia" w:ascii="宋体" w:hAnsi="宋体" w:eastAsia="宋体" w:cs="仿宋"/>
                <w:b/>
                <w:bCs/>
                <w:sz w:val="22"/>
              </w:rPr>
              <w:t>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w:t>
      </w:r>
      <w:r>
        <w:rPr>
          <w:rFonts w:hint="eastAsia" w:ascii="宋体" w:hAnsi="宋体" w:eastAsia="宋体"/>
          <w:b/>
          <w:bCs/>
          <w:sz w:val="24"/>
          <w:lang w:eastAsia="zh-CN"/>
        </w:rPr>
        <w:t>遴选</w:t>
      </w:r>
      <w:r>
        <w:rPr>
          <w:rFonts w:hint="eastAsia" w:ascii="宋体" w:hAnsi="宋体" w:eastAsia="宋体"/>
          <w:b/>
          <w:bCs/>
          <w:sz w:val="24"/>
        </w:rPr>
        <w:t>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r>
        <w:commentReference w:id="0"/>
      </w: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2"/>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w:t>
      </w:r>
      <w:r>
        <w:rPr>
          <w:rFonts w:hint="eastAsia" w:ascii="宋体" w:hAnsi="宋体" w:eastAsia="宋体"/>
          <w:b/>
          <w:sz w:val="28"/>
          <w:szCs w:val="28"/>
          <w:lang w:eastAsia="zh-CN"/>
        </w:rPr>
        <w:t>遴选</w:t>
      </w:r>
      <w:r>
        <w:rPr>
          <w:rFonts w:hint="eastAsia" w:ascii="宋体" w:hAnsi="宋体" w:eastAsia="宋体"/>
          <w:b/>
          <w:sz w:val="28"/>
          <w:szCs w:val="28"/>
        </w:rPr>
        <w:t>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31" w:name="_Toc26179"/>
      <w:bookmarkStart w:id="32" w:name="_Toc31585"/>
      <w:bookmarkStart w:id="33" w:name="_Toc13707"/>
      <w:r>
        <w:rPr>
          <w:rFonts w:hint="eastAsia" w:ascii="宋体" w:hAnsi="宋体" w:eastAsia="宋体"/>
          <w:color w:val="000000"/>
          <w:sz w:val="36"/>
          <w:szCs w:val="36"/>
        </w:rPr>
        <w:t>第七章 采购合同条款（草案）</w:t>
      </w:r>
      <w:bookmarkEnd w:id="31"/>
      <w:bookmarkEnd w:id="32"/>
      <w:bookmarkEnd w:id="33"/>
    </w:p>
    <w:sectPr>
      <w:headerReference r:id="rId7" w:type="default"/>
      <w:pgSz w:w="11906" w:h="16838"/>
      <w:pgMar w:top="1701" w:right="1474" w:bottom="1440" w:left="1588" w:header="567"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34711774" w:date="2023-07-26T17:04:14Z" w:initials="">
    <w:p w14:paraId="5E7D69A2">
      <w:pPr>
        <w:pStyle w:val="7"/>
        <w:rPr>
          <w:rFonts w:hint="default" w:eastAsiaTheme="minorEastAsia"/>
          <w:lang w:val="en-US" w:eastAsia="zh-CN"/>
        </w:rPr>
      </w:pPr>
      <w:r>
        <w:rPr>
          <w:rFonts w:hint="eastAsia"/>
          <w:lang w:val="en-US" w:eastAsia="zh-CN"/>
        </w:rPr>
        <w:t>涉及保底结算，为了避免供应商乱报价，建议提供统一模板供供应商响应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7D69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99E78"/>
    <w:multiLevelType w:val="singleLevel"/>
    <w:tmpl w:val="9B499E78"/>
    <w:lvl w:ilvl="0" w:tentative="0">
      <w:start w:val="1"/>
      <w:numFmt w:val="decimal"/>
      <w:suff w:val="nothing"/>
      <w:lvlText w:val="%1．"/>
      <w:lvlJc w:val="left"/>
      <w:pPr>
        <w:ind w:left="-480" w:firstLine="400"/>
      </w:pPr>
      <w:rPr>
        <w:rFonts w:hint="default"/>
      </w:rPr>
    </w:lvl>
  </w:abstractNum>
  <w:abstractNum w:abstractNumId="1">
    <w:nsid w:val="A6ECF9D1"/>
    <w:multiLevelType w:val="singleLevel"/>
    <w:tmpl w:val="A6ECF9D1"/>
    <w:lvl w:ilvl="0" w:tentative="0">
      <w:start w:val="9"/>
      <w:numFmt w:val="chineseCounting"/>
      <w:suff w:val="nothing"/>
      <w:lvlText w:val="%1、"/>
      <w:lvlJc w:val="left"/>
      <w:rPr>
        <w:rFonts w:hint="eastAsia"/>
      </w:rPr>
    </w:lvl>
  </w:abstractNum>
  <w:abstractNum w:abstractNumId="2">
    <w:nsid w:val="FCE10B7E"/>
    <w:multiLevelType w:val="singleLevel"/>
    <w:tmpl w:val="FCE10B7E"/>
    <w:lvl w:ilvl="0" w:tentative="0">
      <w:start w:val="1"/>
      <w:numFmt w:val="decimal"/>
      <w:suff w:val="nothing"/>
      <w:lvlText w:val="%1．"/>
      <w:lvlJc w:val="left"/>
      <w:pPr>
        <w:ind w:left="-60" w:firstLine="400"/>
      </w:pPr>
      <w:rPr>
        <w:rFonts w:hint="default"/>
      </w:rPr>
    </w:lvl>
  </w:abstractNum>
  <w:abstractNum w:abstractNumId="3">
    <w:nsid w:val="10289B0C"/>
    <w:multiLevelType w:val="singleLevel"/>
    <w:tmpl w:val="10289B0C"/>
    <w:lvl w:ilvl="0" w:tentative="0">
      <w:start w:val="1"/>
      <w:numFmt w:val="chineseCounting"/>
      <w:suff w:val="nothing"/>
      <w:lvlText w:val="%1、"/>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A4FD20"/>
    <w:multiLevelType w:val="singleLevel"/>
    <w:tmpl w:val="55A4FD20"/>
    <w:lvl w:ilvl="0" w:tentative="0">
      <w:start w:val="8"/>
      <w:numFmt w:val="chineseCounting"/>
      <w:suff w:val="nothing"/>
      <w:lvlText w:val="%1、"/>
      <w:lvlJc w:val="left"/>
      <w:rPr>
        <w:rFonts w:hint="eastAsia"/>
      </w:rPr>
    </w:lvl>
  </w:abstractNum>
  <w:abstractNum w:abstractNumId="6">
    <w:nsid w:val="77FCD621"/>
    <w:multiLevelType w:val="singleLevel"/>
    <w:tmpl w:val="77FCD621"/>
    <w:lvl w:ilvl="0" w:tentative="0">
      <w:start w:val="1"/>
      <w:numFmt w:val="decimal"/>
      <w:lvlText w:val="%1."/>
      <w:lvlJc w:val="left"/>
      <w:pPr>
        <w:ind w:left="425" w:hanging="425"/>
      </w:pPr>
      <w:rPr>
        <w:rFonts w:hint="default"/>
      </w:rPr>
    </w:lvl>
  </w:abstractNum>
  <w:abstractNum w:abstractNumId="7">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4"/>
  </w:num>
  <w:num w:numId="2">
    <w:abstractNumId w:val="3"/>
  </w:num>
  <w:num w:numId="3">
    <w:abstractNumId w:val="1"/>
  </w:num>
  <w:num w:numId="4">
    <w:abstractNumId w:val="7"/>
  </w:num>
  <w:num w:numId="5">
    <w:abstractNumId w:val="5"/>
  </w:num>
  <w:num w:numId="6">
    <w:abstractNumId w:val="6"/>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34711774">
    <w15:presenceInfo w15:providerId="WPS Office" w15:userId="3487676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B5D0A"/>
    <w:rsid w:val="0070549E"/>
    <w:rsid w:val="007778BD"/>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34F45"/>
    <w:rsid w:val="00F53C48"/>
    <w:rsid w:val="00F934B2"/>
    <w:rsid w:val="00FD4A63"/>
    <w:rsid w:val="01551DBC"/>
    <w:rsid w:val="02810D87"/>
    <w:rsid w:val="05B95512"/>
    <w:rsid w:val="07F55C66"/>
    <w:rsid w:val="094822F4"/>
    <w:rsid w:val="09526CCE"/>
    <w:rsid w:val="0CAB608C"/>
    <w:rsid w:val="0E945864"/>
    <w:rsid w:val="1032785A"/>
    <w:rsid w:val="10345380"/>
    <w:rsid w:val="10765F88"/>
    <w:rsid w:val="14F766D0"/>
    <w:rsid w:val="156C736A"/>
    <w:rsid w:val="15BD7BC5"/>
    <w:rsid w:val="17D0777F"/>
    <w:rsid w:val="19D13C3F"/>
    <w:rsid w:val="21AD0F9A"/>
    <w:rsid w:val="27E81921"/>
    <w:rsid w:val="2C5A7AC4"/>
    <w:rsid w:val="2E456278"/>
    <w:rsid w:val="2FD22001"/>
    <w:rsid w:val="30E402A4"/>
    <w:rsid w:val="35A30291"/>
    <w:rsid w:val="3902751A"/>
    <w:rsid w:val="3973174C"/>
    <w:rsid w:val="4048214A"/>
    <w:rsid w:val="414334DE"/>
    <w:rsid w:val="43D52775"/>
    <w:rsid w:val="44B32010"/>
    <w:rsid w:val="472001FD"/>
    <w:rsid w:val="4C910E89"/>
    <w:rsid w:val="4FC13833"/>
    <w:rsid w:val="51EB2DE9"/>
    <w:rsid w:val="5261632C"/>
    <w:rsid w:val="54A61249"/>
    <w:rsid w:val="57160F93"/>
    <w:rsid w:val="58EA2507"/>
    <w:rsid w:val="59FB3300"/>
    <w:rsid w:val="5A9D6C4B"/>
    <w:rsid w:val="5BD415B9"/>
    <w:rsid w:val="5E124648"/>
    <w:rsid w:val="65841133"/>
    <w:rsid w:val="668D1157"/>
    <w:rsid w:val="66D36F13"/>
    <w:rsid w:val="67FF2CF3"/>
    <w:rsid w:val="6AF723A7"/>
    <w:rsid w:val="6EDE6EDD"/>
    <w:rsid w:val="70271038"/>
    <w:rsid w:val="75994A53"/>
    <w:rsid w:val="75A6506C"/>
    <w:rsid w:val="760F2C9B"/>
    <w:rsid w:val="765E4A8E"/>
    <w:rsid w:val="7CBE3A2D"/>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1"/>
    <w:qFormat/>
    <w:uiPriority w:val="0"/>
    <w:pPr>
      <w:jc w:val="left"/>
    </w:pPr>
  </w:style>
  <w:style w:type="paragraph" w:styleId="8">
    <w:name w:val="Body Text"/>
    <w:basedOn w:val="1"/>
    <w:next w:val="1"/>
    <w:link w:val="30"/>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7"/>
    <w:next w:val="7"/>
    <w:link w:val="46"/>
    <w:semiHidden/>
    <w:unhideWhenUsed/>
    <w:qFormat/>
    <w:uiPriority w:val="99"/>
    <w:rPr>
      <w:b/>
      <w:bCs/>
    </w:rPr>
  </w:style>
  <w:style w:type="paragraph" w:styleId="16">
    <w:name w:val="Body Text First Indent"/>
    <w:basedOn w:val="8"/>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2"/>
    <w:qFormat/>
    <w:uiPriority w:val="0"/>
    <w:rPr>
      <w:rFonts w:ascii="Arial" w:hAnsi="Arial" w:eastAsia="仿宋"/>
      <w:b/>
      <w:bCs/>
      <w:sz w:val="28"/>
      <w:szCs w:val="32"/>
    </w:rPr>
  </w:style>
  <w:style w:type="character" w:customStyle="1" w:styleId="29">
    <w:name w:val="标题 3 字符"/>
    <w:basedOn w:val="19"/>
    <w:link w:val="4"/>
    <w:qFormat/>
    <w:uiPriority w:val="0"/>
    <w:rPr>
      <w:rFonts w:eastAsia="仿宋"/>
      <w:b/>
      <w:sz w:val="30"/>
    </w:rPr>
  </w:style>
  <w:style w:type="character" w:customStyle="1" w:styleId="30">
    <w:name w:val="正文文本 字符"/>
    <w:basedOn w:val="19"/>
    <w:link w:val="8"/>
    <w:qFormat/>
    <w:uiPriority w:val="0"/>
  </w:style>
  <w:style w:type="character" w:customStyle="1" w:styleId="31">
    <w:name w:val="批注文字 字符"/>
    <w:basedOn w:val="19"/>
    <w:link w:val="7"/>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8">
    <w:name w:val="List Paragraph"/>
    <w:basedOn w:val="1"/>
    <w:unhideWhenUsed/>
    <w:qFormat/>
    <w:uiPriority w:val="99"/>
    <w:pPr>
      <w:ind w:firstLine="420" w:firstLineChars="200"/>
    </w:pPr>
  </w:style>
  <w:style w:type="paragraph" w:customStyle="1" w:styleId="49">
    <w:name w:val="02、首行缩进2字符正文"/>
    <w:basedOn w:val="1"/>
    <w:qFormat/>
    <w:uiPriority w:val="0"/>
    <w:pPr>
      <w:tabs>
        <w:tab w:val="left" w:pos="0"/>
      </w:tabs>
      <w:wordWrap w:val="0"/>
      <w:topLinePunct/>
      <w:ind w:firstLine="480" w:firstLineChars="200"/>
    </w:pPr>
    <w:rPr>
      <w:rFonts w:ascii="Times New Roman" w:hAnsi="Times New Roman" w:eastAsia="宋体"/>
      <w:sz w:val="21"/>
    </w:rPr>
  </w:style>
  <w:style w:type="paragraph" w:customStyle="1" w:styleId="50">
    <w:name w:val="12、表格内左对齐正文"/>
    <w:basedOn w:val="1"/>
    <w:qFormat/>
    <w:uiPriority w:val="0"/>
    <w:pPr>
      <w:tabs>
        <w:tab w:val="left" w:pos="0"/>
      </w:tabs>
      <w:wordWrap w:val="0"/>
      <w:topLinePunct/>
      <w:spacing w:line="360" w:lineRule="exact"/>
      <w:ind w:left="48" w:leftChars="20"/>
    </w:pPr>
    <w:rPr>
      <w:rFonts w:ascii="Times New Roman" w:hAnsi="Times New Roman" w:eastAsia="宋体"/>
      <w:snapToGrid w:val="0"/>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14164</Words>
  <Characters>14769</Characters>
  <Lines>141</Lines>
  <Paragraphs>39</Paragraphs>
  <TotalTime>20</TotalTime>
  <ScaleCrop>false</ScaleCrop>
  <LinksUpToDate>false</LinksUpToDate>
  <CharactersWithSpaces>14891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2023-07-27T02:59:45Z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0CF13D524E114DD8BE2A792AAC9C858E_13</vt:lpwstr>
  </property>
</Properties>
</file>